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9B" w:rsidRDefault="0066349B" w:rsidP="0066349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Методичні рекомендації</w:t>
      </w:r>
    </w:p>
    <w:p w:rsidR="0066349B" w:rsidRDefault="0066349B" w:rsidP="00663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державної атестації загальноосвітніх навчальних закладів відповідно до нового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атестації дошкільних</w:t>
      </w:r>
      <w:r w:rsidRPr="0066349B">
        <w:rPr>
          <w:rFonts w:ascii="Times New Roman" w:hAnsi="Times New Roman" w:cs="Times New Roman"/>
          <w:sz w:val="28"/>
          <w:szCs w:val="28"/>
          <w:lang w:val="uk-UA"/>
        </w:rPr>
        <w:t>, загальноосвітніх, позашкільних навчальних закладів,затвердженого наказом МОН від 30.01.2015 №67 (зареєстровано в Мінюсті України 14 лютого 2015р. за №173/26618)</w:t>
      </w:r>
    </w:p>
    <w:p w:rsidR="0066349B" w:rsidRPr="0066349B" w:rsidRDefault="0066349B" w:rsidP="0066349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sz w:val="28"/>
          <w:szCs w:val="28"/>
          <w:lang w:val="uk-UA"/>
        </w:rPr>
        <w:t>Атестаційна комісія здійснює атестаційну експертизу діяльності навчального закладу за наступними напрямами відповідно до діючого законодавства:</w:t>
      </w:r>
    </w:p>
    <w:p w:rsidR="0066349B" w:rsidRPr="0066349B" w:rsidRDefault="0066349B" w:rsidP="0066349B">
      <w:pPr>
        <w:pStyle w:val="ac"/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</w:rPr>
        <w:t xml:space="preserve">відповідність документації, </w:t>
      </w:r>
      <w:proofErr w:type="gramStart"/>
      <w:r w:rsidRPr="0066349B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66349B">
        <w:rPr>
          <w:rFonts w:ascii="Times New Roman" w:hAnsi="Times New Roman" w:cs="Times New Roman"/>
          <w:b/>
          <w:bCs/>
          <w:sz w:val="28"/>
          <w:szCs w:val="28"/>
        </w:rPr>
        <w:t xml:space="preserve"> тому числі фінансової, вимогам законодавства;</w:t>
      </w:r>
      <w:r w:rsidRPr="0066349B">
        <w:rPr>
          <w:b/>
          <w:bCs/>
          <w:sz w:val="28"/>
          <w:szCs w:val="28"/>
          <w:lang w:val="uk-UA"/>
        </w:rPr>
        <w:t xml:space="preserve"> </w:t>
      </w:r>
    </w:p>
    <w:p w:rsidR="0066349B" w:rsidRDefault="0066349B" w:rsidP="0066349B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Відповідно до Інструкції з ведення ділової документації у загальноосвітніх навчальних закладах І-ІІІ ступенів затвердженої наказом Міністерства освіти і науки України від 23.06.2000 року №240)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6349B" w:rsidRDefault="0066349B" w:rsidP="0066349B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обов’язкової  ділової документації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1.Матеріали державної атестації  загальноосвітнього навчального закладу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2.Матеріали  державної підсумкової атестації учнів.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3.Статут  школи.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4.Книга наказів з основної діяльності.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5.Книга наказів з кадрових питань.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6.Книга обліку руху учнів.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7.Алфавітна книга запису учнів.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8.Журнали обліку вхідного та вихідного листування.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9.Книга протоколів засідання педагогічної ради.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10.Книга обліку педагогічних працівників.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11.Книга обліку трудових книжок працівників.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12. Книга обліку і видачі  свідоцтв про базову загальну середню освіту.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13.Книга обліку і видачі атестатів про повну загальну середню освіту.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14.Крига обліку і видачі Похвальних листів і Похвальних грамот.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15.Книга обліку наслідків внутрішньо шкільного контролю.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16.Книга протоколів загальних  зборів колективу.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17.Книга протоколів ради школи.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18.Класні журнали.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19.Журнали груп продовженого дня.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20.Журнали обліку пропущених і заміщених уроків.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21.Журнали обліку роботи гуртків, факультативів, секцій.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22.Журнал обліку звернень та заяв громадян.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23.Контрольно-візитаційна книга.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24.Особові справи та медичні картки учнів.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25.Особові справи педагогічних працівників.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26.Табелі успішності учнів.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27.Робочий навчальний план.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28.Навчальні плани і програми.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29.Атестаційні матеріали  педагогічних працівників.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30.Списки первинного обліку дітей які підлягають навчанню.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31.Статистична звітність.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32.Нормативно – правова документація з питань охорони праці та техніки безпеки.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33.Конституція України, закони України «Про освіту» та «Про загальну середню освіту».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34.Нормативно-правова документація Міністерства освіти науки і молоді України, місцевих органів  управління освітою з питань організації навчально-виховного процесу в школі.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35.Акти прийому-передачі  загальноосвітнього навчального закладу.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36.Акти державного інспектування школи.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37.Розклад уроків.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38.Графік роботи гуртків, секцій, об’єднань.</w:t>
      </w:r>
    </w:p>
    <w:p w:rsidR="0066349B" w:rsidRDefault="0066349B" w:rsidP="0066349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39.Типові правила внутрішнього розпорядку.</w:t>
      </w:r>
    </w:p>
    <w:p w:rsidR="0066349B" w:rsidRPr="0066349B" w:rsidRDefault="0066349B" w:rsidP="0066349B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Примірна номенклатура справ у школі</w:t>
      </w:r>
    </w:p>
    <w:tbl>
      <w:tblPr>
        <w:tblW w:w="988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111"/>
        <w:gridCol w:w="1683"/>
        <w:gridCol w:w="2711"/>
      </w:tblGrid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b/>
                <w:bCs/>
                <w:lang w:val="uk-UA"/>
              </w:rPr>
              <w:t>індекс справи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b/>
                <w:bCs/>
                <w:lang w:val="uk-UA"/>
              </w:rPr>
              <w:t>назва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b/>
                <w:bCs/>
                <w:lang w:val="uk-UA"/>
              </w:rPr>
              <w:t>термін зберігання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b/>
                <w:bCs/>
                <w:lang w:val="uk-UA"/>
              </w:rPr>
              <w:t>примітка</w:t>
            </w:r>
          </w:p>
        </w:tc>
      </w:tr>
      <w:tr w:rsidR="0066349B" w:rsidRPr="001D4779" w:rsidTr="0066349B">
        <w:tc>
          <w:tcPr>
            <w:tcW w:w="9889" w:type="dxa"/>
            <w:gridSpan w:val="4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b/>
                <w:bCs/>
                <w:lang w:val="uk-UA"/>
              </w:rPr>
              <w:t>01.Канцелярія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01-01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Статут школи ( оригінал)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01-02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Акти прийому передачі будівель, приміщень, земельних ділянок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держ.архів не здається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01-03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Матеріали на право ведення освітньої діяльності, видачі документів про освіту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01-04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Протоколи загальних зборів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01-05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Правила внутрішнього розпорядку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01-06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Посадові інструкції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після заміни новими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01-07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Накази по школі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 xml:space="preserve">кількість визначає </w:t>
            </w:r>
            <w:r w:rsidRPr="001D4779">
              <w:rPr>
                <w:rFonts w:ascii="Times New Roman" w:hAnsi="Times New Roman" w:cs="Times New Roman"/>
                <w:lang w:val="uk-UA"/>
              </w:rPr>
              <w:lastRenderedPageBreak/>
              <w:t>директор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lastRenderedPageBreak/>
              <w:t>01-08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Технічний паспорт школи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після ліквідації школи в держ.архів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01-09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Акти прийому і здачі , складені  при зміні керівництва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в держ.архів не здається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01-10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Журнали  реєстрації вхідної і вихідної кореспонденції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01-11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Особові справи учнів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після закінчення школи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01-12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Алфавітна книга запису учнів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50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01-13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Книги обліку бланків і видачі свідоцтв про неповну  загальну середню освіту і атестатів про повну середню освіту.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75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01-14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Книга обліку і видачі Похвальних листів і Похвальних грамот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25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01-15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 xml:space="preserve">Книга видачі золотих і срібних медалей 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25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01-16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Акти довідки інші документи про нещасні випадки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75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01-17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Інвентарна книга бібліотечного фонду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до ліквідації закладу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01-18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Контрольно-візитаційна книга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10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9889" w:type="dxa"/>
            <w:gridSpan w:val="4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b/>
                <w:bCs/>
                <w:lang w:val="uk-UA"/>
              </w:rPr>
              <w:t>02.Освітня діяльність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02.01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Робочий навчальний план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02-02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Навчальні плани та програми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до заміни новими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02-03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Розклад занять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1 рік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02-04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Книга протоколів засідань педагогічної ради школи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25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02-05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Матеріали державної підсумкової атестації учнів випускних класів (письмові роботи, протоколи)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02-06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Статистичні звіти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відповідно до вимог держстатуту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02-07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Класні журнали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02-08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Журнали ГПД  і факультативів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9889" w:type="dxa"/>
            <w:gridSpan w:val="4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b/>
                <w:bCs/>
                <w:lang w:val="uk-UA"/>
              </w:rPr>
              <w:t>03.Кадри</w:t>
            </w: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03-01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Книга наказів з кадрових питань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50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03-02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Книга обліку педагогічних працівників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50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03-03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Книга обліку трудових книжок працівників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на вимогу або 50 років після вибуття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03-04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Атестаційні матеріали  педагогічних працівників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03-05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Особові справи педагогічних працівників</w:t>
            </w: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75 років</w:t>
            </w: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66349B" w:rsidRPr="001D4779" w:rsidTr="0066349B">
        <w:tc>
          <w:tcPr>
            <w:tcW w:w="1384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lang w:val="uk-UA"/>
              </w:rPr>
              <w:t>03-06</w:t>
            </w:r>
          </w:p>
        </w:tc>
        <w:tc>
          <w:tcPr>
            <w:tcW w:w="4111" w:type="dxa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83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711" w:type="dxa"/>
          </w:tcPr>
          <w:p w:rsidR="0066349B" w:rsidRPr="001D4779" w:rsidRDefault="0066349B" w:rsidP="00663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66349B" w:rsidRDefault="0066349B" w:rsidP="0066349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</w:rPr>
        <w:t>Нормативно-правова документація</w:t>
      </w:r>
    </w:p>
    <w:p w:rsidR="0066349B" w:rsidRDefault="0066349B" w:rsidP="0066349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Правові документи</w:t>
      </w:r>
    </w:p>
    <w:p w:rsidR="0066349B" w:rsidRDefault="0066349B" w:rsidP="00663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5" w:tgtFrame="_blank" w:history="1">
        <w:r>
          <w:rPr>
            <w:rStyle w:val="a3"/>
            <w:rFonts w:ascii="Times New Roman" w:hAnsi="Times New Roman" w:cs="Times New Roman"/>
            <w:color w:val="auto"/>
          </w:rPr>
          <w:t>Конституція України</w:t>
        </w:r>
      </w:hyperlink>
    </w:p>
    <w:p w:rsidR="0066349B" w:rsidRDefault="0066349B" w:rsidP="00663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6" w:tgtFrame="_blank" w:history="1">
        <w:r>
          <w:rPr>
            <w:rStyle w:val="a3"/>
            <w:rFonts w:ascii="Times New Roman" w:hAnsi="Times New Roman" w:cs="Times New Roman"/>
            <w:color w:val="auto"/>
          </w:rPr>
          <w:t>Конвенція про права дитини</w:t>
        </w:r>
      </w:hyperlink>
    </w:p>
    <w:p w:rsidR="0066349B" w:rsidRDefault="0066349B" w:rsidP="006634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7" w:tgtFrame="_blank" w:history="1">
        <w:r>
          <w:rPr>
            <w:rStyle w:val="a3"/>
            <w:rFonts w:ascii="Times New Roman" w:hAnsi="Times New Roman" w:cs="Times New Roman"/>
            <w:color w:val="auto"/>
          </w:rPr>
          <w:t>Концепція загальної середньої освіти (12-річна школа)</w:t>
        </w:r>
      </w:hyperlink>
    </w:p>
    <w:p w:rsidR="0066349B" w:rsidRDefault="0066349B" w:rsidP="0066349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Закони України</w:t>
      </w:r>
    </w:p>
    <w:p w:rsidR="0066349B" w:rsidRDefault="0066349B" w:rsidP="00663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8" w:tgtFrame="_blank" w:history="1">
        <w:r>
          <w:rPr>
            <w:rStyle w:val="a3"/>
            <w:rFonts w:ascii="Times New Roman" w:hAnsi="Times New Roman" w:cs="Times New Roman"/>
            <w:color w:val="auto"/>
          </w:rPr>
          <w:t>Закон України «Про освіту»</w:t>
        </w:r>
      </w:hyperlink>
    </w:p>
    <w:p w:rsidR="0066349B" w:rsidRDefault="0066349B" w:rsidP="00663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9" w:tgtFrame="_blank" w:history="1">
        <w:r>
          <w:rPr>
            <w:rStyle w:val="a3"/>
            <w:rFonts w:ascii="Times New Roman" w:hAnsi="Times New Roman" w:cs="Times New Roman"/>
            <w:color w:val="auto"/>
          </w:rPr>
          <w:t>Закон України «Про загальну середню освіту»</w:t>
        </w:r>
      </w:hyperlink>
    </w:p>
    <w:p w:rsidR="0066349B" w:rsidRDefault="0066349B" w:rsidP="00663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0" w:tgtFrame="_blank" w:history="1">
        <w:r>
          <w:rPr>
            <w:rStyle w:val="a3"/>
            <w:rFonts w:ascii="Times New Roman" w:hAnsi="Times New Roman" w:cs="Times New Roman"/>
            <w:color w:val="auto"/>
          </w:rPr>
          <w:t>Закон України «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Про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 xml:space="preserve"> відпустки»</w:t>
        </w:r>
      </w:hyperlink>
    </w:p>
    <w:p w:rsidR="0066349B" w:rsidRDefault="0066349B" w:rsidP="00663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1" w:tgtFrame="_blank" w:history="1">
        <w:r>
          <w:rPr>
            <w:rStyle w:val="a3"/>
            <w:rFonts w:ascii="Times New Roman" w:hAnsi="Times New Roman" w:cs="Times New Roman"/>
            <w:color w:val="auto"/>
          </w:rPr>
          <w:t>Закон України «Про охорону праці»</w:t>
        </w:r>
      </w:hyperlink>
    </w:p>
    <w:p w:rsidR="0066349B" w:rsidRDefault="0066349B" w:rsidP="00663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2" w:tgtFrame="_blank" w:history="1">
        <w:r>
          <w:rPr>
            <w:rStyle w:val="a3"/>
            <w:rFonts w:ascii="Times New Roman" w:hAnsi="Times New Roman" w:cs="Times New Roman"/>
            <w:color w:val="auto"/>
          </w:rPr>
          <w:t>Закон України «Про охорону дитинства»</w:t>
        </w:r>
      </w:hyperlink>
    </w:p>
    <w:p w:rsidR="0066349B" w:rsidRDefault="0066349B" w:rsidP="00663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3" w:history="1">
        <w:r>
          <w:rPr>
            <w:rStyle w:val="a3"/>
            <w:rFonts w:ascii="Times New Roman" w:hAnsi="Times New Roman" w:cs="Times New Roman"/>
            <w:color w:val="auto"/>
          </w:rPr>
          <w:t>Кодекс законі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 xml:space="preserve"> про працю України</w:t>
        </w:r>
      </w:hyperlink>
    </w:p>
    <w:p w:rsidR="0066349B" w:rsidRDefault="0066349B" w:rsidP="00663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4" w:tgtFrame="_blank" w:history="1">
        <w:r>
          <w:rPr>
            <w:rStyle w:val="a3"/>
            <w:rFonts w:ascii="Times New Roman" w:hAnsi="Times New Roman" w:cs="Times New Roman"/>
            <w:color w:val="auto"/>
          </w:rPr>
          <w:t>Закон «Про доступ до публічної інформації»</w:t>
        </w:r>
      </w:hyperlink>
    </w:p>
    <w:p w:rsidR="0066349B" w:rsidRDefault="0066349B" w:rsidP="006634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Закон України «Про звернення громадян»</w:t>
      </w:r>
    </w:p>
    <w:p w:rsidR="0066349B" w:rsidRDefault="0066349B" w:rsidP="0066349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Положення, які регламентують роботу закладу</w:t>
      </w:r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5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загальноосвітній навчальний заклад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6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Положення про державну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п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ідсумкову атестацію учнів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7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Положення про нагородження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золотою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 xml:space="preserve"> та срібною медаллю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8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нагородження похвальним листом та похвальною грамотою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9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Положення про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п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іклувальну раду загальноосвітнього закладу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20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раду загальноосвітнього навчального закладу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21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індивідуальну форму  навчання в загальноосвітніх навчальних закладах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22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екстернат в загальноосвітніх навчальних закладах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23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Положення про порядок замовлення, видачі та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обл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іку документів про освіту державного зразка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24" w:tgtFrame="_blank" w:history="1">
        <w:r>
          <w:rPr>
            <w:rStyle w:val="a3"/>
            <w:rFonts w:ascii="Times New Roman" w:hAnsi="Times New Roman" w:cs="Times New Roman"/>
            <w:color w:val="auto"/>
          </w:rPr>
          <w:t>Типове положення про атестацію педагогічних працівникі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25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Положення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про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 xml:space="preserve"> бібліотеку загальноосвітнього навчального закладу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26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Положення про Всеукраїнські учнівські олімпіади з базових і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спец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іальних дисциплін, турніри, конкурси-захисти науково-дослідницьких робіт та конкурси фахової майстерності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27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порядок здійснення інноваційної освітньої діяльності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28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Положення про експертизу психологічного і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соц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іологічного інструментарію, що застосовується в навчальних закладах Міністерства освіти і науки України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29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класного керівника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0" w:tgtFrame="_blank" w:history="1">
        <w:r>
          <w:rPr>
            <w:rStyle w:val="a3"/>
            <w:rFonts w:ascii="Times New Roman" w:hAnsi="Times New Roman" w:cs="Times New Roman"/>
            <w:color w:val="auto"/>
          </w:rPr>
          <w:t>Постанова про ліцензування, атестацію та акредитацію навчальних закладі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1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психологічний кабінет дошкільних, загальноосвітніх та інших навчальних закладі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2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Положення про психологічну службу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 xml:space="preserve"> системі освіти України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3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куточок живої природи загальноосвітніх і позашкільних навчальних закладі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4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навчання з питань охорони праці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5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організацію роботи охорони праці учасників навчально-виховного процесу в установах і навчальних закладах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6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Положення про порядок розслідування нещасних випадків, що сталися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п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ід час навчально-виховного процесу в навчальних закладах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7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нагрудний знак «Відмінник освіти України»</w:t>
        </w:r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Положення про порядок наймання і звільнення педагогічних працівникі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Положення про шкільну психолого-медико-педагогічну комісію</w:t>
      </w:r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Положення про порядок державної атестації загальноосвітніх, дошкільних та позашкільних навчальних закладі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Положення про нагрудний знак «Відмінник науки і освіти»</w:t>
      </w:r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Положення районні (міські) психолого-медико-педагогічні консультації</w:t>
      </w:r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Положення про кабінет інформатики та інформаційно-комунікаційних технологій</w:t>
      </w:r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8" w:tgtFrame="_blank" w:history="1">
        <w:r>
          <w:rPr>
            <w:rStyle w:val="a3"/>
            <w:rFonts w:ascii="Times New Roman" w:hAnsi="Times New Roman" w:cs="Times New Roman"/>
            <w:color w:val="auto"/>
          </w:rPr>
          <w:t>Положення про навчальні кабінети загальноосвітніх навчальних закладі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</w:hyperlink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Примірне положення про порядок звітування керівників дошкільних, загалносвітніх закладі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</w:t>
      </w:r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Положення про організацію фізичного виховання і масового спорту в дошкільних, загальноосвітніх та професійно-технічних навчальних закладах України.</w:t>
      </w:r>
    </w:p>
    <w:p w:rsidR="0066349B" w:rsidRDefault="0066349B" w:rsidP="006634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Примірне Положення про класи з поглибленим вивченням окремих предметів у загальноосвітніх навчальних закладах</w:t>
      </w:r>
    </w:p>
    <w:p w:rsidR="0066349B" w:rsidRDefault="0066349B" w:rsidP="0066349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Інструктивні матеріали</w:t>
      </w:r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Інструкція про порядок проведення навчальних екскурсій та навчальної практики</w:t>
      </w:r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9" w:tgtFrame="_blank" w:history="1">
        <w:r>
          <w:rPr>
            <w:rStyle w:val="a3"/>
            <w:rFonts w:ascii="Times New Roman" w:hAnsi="Times New Roman" w:cs="Times New Roman"/>
            <w:color w:val="auto"/>
          </w:rPr>
          <w:t>Інструкція про переведення та випуск учнів навчальних закладів системи загальної середньої освіти</w:t>
        </w:r>
      </w:hyperlink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Інструкція  з ведення ділової документації у загальноосвітніх навчальних закладах I – III ступені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Інструкція з </w:t>
      </w:r>
      <w:proofErr w:type="gramStart"/>
      <w:r>
        <w:rPr>
          <w:rFonts w:ascii="Times New Roman" w:hAnsi="Times New Roman" w:cs="Times New Roman"/>
        </w:rPr>
        <w:t>обл</w:t>
      </w:r>
      <w:proofErr w:type="gramEnd"/>
      <w:r>
        <w:rPr>
          <w:rFonts w:ascii="Times New Roman" w:hAnsi="Times New Roman" w:cs="Times New Roman"/>
        </w:rPr>
        <w:t>іку дітей і підлітків шкільного віку</w:t>
      </w:r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Інструкція про виготовлення печаток і штампів, а також порядок видачі дозволів на оформлення замовлень на виготовлення печаток і штампі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Інструкція про порядок ведення трудових книжок працівникі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Інструкція про порядок забезпечення учнів навчальних закладів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ідручниками та навчальними посібниками</w:t>
      </w:r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Інструкція про порядок замовлення, видачі та </w:t>
      </w:r>
      <w:proofErr w:type="gramStart"/>
      <w:r>
        <w:rPr>
          <w:rFonts w:ascii="Times New Roman" w:hAnsi="Times New Roman" w:cs="Times New Roman"/>
        </w:rPr>
        <w:t>обл</w:t>
      </w:r>
      <w:proofErr w:type="gramEnd"/>
      <w:r>
        <w:rPr>
          <w:rFonts w:ascii="Times New Roman" w:hAnsi="Times New Roman" w:cs="Times New Roman"/>
        </w:rPr>
        <w:t>іку документів про освіту</w:t>
      </w:r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проведення зовнішнього незалежного оцінювання навчальних досягнень випускників навчальних закладів системи загальної середньої освіти</w:t>
      </w:r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Рекомендації щодо організації навчально-виховного процесу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 час проведення навчальних екскурсій та навчальної практики</w:t>
      </w:r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Інструкція щодо ведення класних журналі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 1-4 класах</w:t>
      </w:r>
    </w:p>
    <w:p w:rsidR="0066349B" w:rsidRDefault="0066349B" w:rsidP="006634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Інструкція щодо ведення класних журналі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 5-11 (12) класах</w:t>
      </w:r>
    </w:p>
    <w:p w:rsidR="0066349B" w:rsidRDefault="0066349B" w:rsidP="0066349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Інші розпорядчі документи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про </w:t>
      </w:r>
      <w:hyperlink r:id="rId40" w:tgtFrame="_blank" w:history="1">
        <w:r>
          <w:rPr>
            <w:rStyle w:val="a3"/>
            <w:rFonts w:ascii="Times New Roman" w:hAnsi="Times New Roman" w:cs="Times New Roman"/>
            <w:color w:val="auto"/>
          </w:rPr>
          <w:t>затвердження критеріїв оцінювання навчальних досягнень учні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 xml:space="preserve"> у системі загальної середньої освіти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про протокол проведення державної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ідсумкової атестації та форму звітності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про організацію та порядок оплата праці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заміни тимчасово відсутніх учителів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про</w:t>
      </w:r>
      <w:hyperlink r:id="rId41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 затвердження Типових штатних нормативів загальноосвітніх навчальних закладі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про врахування середнього бала документа про повну загальну середню освіту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про</w:t>
      </w:r>
      <w:hyperlink r:id="rId42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 прийом дітей до 1 класу загальноосвітніх навчальних закладі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про</w:t>
      </w:r>
      <w:hyperlink r:id="rId43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 порядок прийому дітей до перших класів загальноосвітніх навчальних закладів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м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іста Києва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 про</w:t>
      </w:r>
      <w:hyperlink r:id="rId44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 атестацію практичних психологів (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соц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іальних педагогів) загальноосвітніх навчальних закладів та центрів практичної психології і соціальної роботи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45" w:tgtFrame="_blank" w:history="1">
        <w:r>
          <w:rPr>
            <w:rStyle w:val="a3"/>
            <w:rFonts w:ascii="Times New Roman" w:hAnsi="Times New Roman" w:cs="Times New Roman"/>
            <w:color w:val="auto"/>
          </w:rPr>
          <w:t>Державні санітарні правила і норми влаштування, утримання загальноосвітніх навчальних закладі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 xml:space="preserve">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та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 xml:space="preserve"> організації навчально-виховного процесу ДСанПіН 5.5.2.008-01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про </w:t>
      </w:r>
      <w:hyperlink r:id="rId46" w:tgtFrame="_blank" w:history="1">
        <w:r>
          <w:rPr>
            <w:rStyle w:val="a3"/>
            <w:rFonts w:ascii="Times New Roman" w:hAnsi="Times New Roman" w:cs="Times New Roman"/>
            <w:color w:val="auto"/>
          </w:rPr>
          <w:t>захист персональних даних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</w:t>
      </w:r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 xml:space="preserve"> навчальн</w:t>
      </w:r>
      <w:r>
        <w:rPr>
          <w:rFonts w:ascii="Times New Roman" w:hAnsi="Times New Roman" w:cs="Times New Roman"/>
          <w:lang w:val="uk-UA"/>
        </w:rPr>
        <w:t xml:space="preserve">і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lang w:val="uk-UA"/>
        </w:rPr>
        <w:t xml:space="preserve">и </w:t>
      </w:r>
      <w:r>
        <w:rPr>
          <w:rFonts w:ascii="Times New Roman" w:hAnsi="Times New Roman" w:cs="Times New Roman"/>
        </w:rPr>
        <w:t xml:space="preserve"> загальноосвітніх навчальних закладі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  <w:lang w:val="uk-UA"/>
        </w:rPr>
        <w:t xml:space="preserve">. 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запровадження 12-бальної шкали оцінювання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Методичні рекомендації щодо організації виховної роботи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шкільну форму для учнів середніх закладів освіти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Роз’яснення щодо </w:t>
      </w:r>
      <w:proofErr w:type="gramStart"/>
      <w:r>
        <w:rPr>
          <w:rFonts w:ascii="Times New Roman" w:hAnsi="Times New Roman" w:cs="Times New Roman"/>
        </w:rPr>
        <w:t>обл</w:t>
      </w:r>
      <w:proofErr w:type="gramEnd"/>
      <w:r>
        <w:rPr>
          <w:rFonts w:ascii="Times New Roman" w:hAnsi="Times New Roman" w:cs="Times New Roman"/>
        </w:rPr>
        <w:t>іку додаткових годин на індивідуальні та групові заняття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47" w:tgtFrame="_blank" w:history="1">
        <w:r>
          <w:rPr>
            <w:rStyle w:val="a3"/>
            <w:rFonts w:ascii="Times New Roman" w:hAnsi="Times New Roman" w:cs="Times New Roman"/>
            <w:color w:val="auto"/>
          </w:rPr>
          <w:t>Планування діяльності, ведення документації і звітності усіх ланок психологічної служби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печатки, штампи і вивіски загальноосвітніх навчальних закладі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48" w:tgtFrame="_self" w:history="1">
        <w:r>
          <w:rPr>
            <w:rStyle w:val="a3"/>
            <w:rFonts w:ascii="Times New Roman" w:hAnsi="Times New Roman" w:cs="Times New Roman"/>
            <w:color w:val="auto"/>
          </w:rPr>
          <w:t>Порядок выдачи дубликатов аттестатов и свидетельств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Рекомендацій щодо порядку використання державної символіки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49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Правила опіки та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п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іклування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пожежної безпеки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закладів, установ освіти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проведення туристських подорожей з учнівською та студентською молоддю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забезпечення перевезення організованих груп дітей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50" w:tgtFrame="_blank" w:history="1">
        <w:r>
          <w:rPr>
            <w:rStyle w:val="a3"/>
            <w:rFonts w:ascii="Times New Roman" w:hAnsi="Times New Roman" w:cs="Times New Roman"/>
            <w:color w:val="auto"/>
          </w:rPr>
          <w:t>Про прийом дітей до 1 класу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51" w:tgtFrame="_blank" w:history="1">
        <w:r>
          <w:rPr>
            <w:rStyle w:val="a3"/>
            <w:rFonts w:ascii="Times New Roman" w:hAnsi="Times New Roman" w:cs="Times New Roman"/>
            <w:color w:val="auto"/>
          </w:rPr>
          <w:t>Про удосконалення медичного обслуговування  учнів загальноосвітніх навчальних закладі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 платних послуг, які можуть надаватися державними навчальними закладами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надання платних послуг державними навчальними закладами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Розміри посадових окладів (ставок заробітної плати) працівників навчальних закладі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Примірний статут загальноосвітнього навчального закладу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Нормативи наповнюваності груп, класів навчальних закладі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52" w:tgtFrame="_blank" w:history="1">
        <w:r>
          <w:rPr>
            <w:rStyle w:val="a3"/>
            <w:rFonts w:ascii="Times New Roman" w:hAnsi="Times New Roman" w:cs="Times New Roman"/>
            <w:color w:val="auto"/>
          </w:rPr>
          <w:t>Обсяг і характер домашніх завдань для учнів початкової школи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Особливості діяльності практичних психологі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Типові правила внутрішнього трудового розпорядку для працівників закладі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53" w:tgtFrame="_blank" w:history="1">
        <w:r>
          <w:rPr>
            <w:rStyle w:val="a3"/>
            <w:rFonts w:ascii="Times New Roman" w:hAnsi="Times New Roman" w:cs="Times New Roman"/>
            <w:color w:val="auto"/>
          </w:rPr>
          <w:t>Тривалість урокі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в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 xml:space="preserve"> у початкових класах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54" w:tgtFrame="_blank" w:history="1">
        <w:r>
          <w:rPr>
            <w:rStyle w:val="a3"/>
            <w:rFonts w:ascii="Times New Roman" w:hAnsi="Times New Roman" w:cs="Times New Roman"/>
            <w:color w:val="auto"/>
          </w:rPr>
          <w:t>Державна статистична звітність за формою ЗНЗ-1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державної статистичної звітності 76-РВК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Державні тести і нормативи оцінки фізичної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ідготовленості населення України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Перелік програм,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ідручників та навчальних посібників рекомендованих для використання в навчально-виховному процесі в дошкільних, середніх загальноосвітніх, спеціальних та позашкільних навчальних закладах (1 частина)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Перелік програм,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ідручників та навчальних посібників рекомендованих для використання в навчально-виховному процесі в дошкільних, середніх загальноосвітніх, спеціальних та позашкільних навчальних закладах (2 частина)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Комплекс невідкладних заходів щодо забезпечення </w:t>
      </w:r>
      <w:proofErr w:type="gramStart"/>
      <w:r>
        <w:rPr>
          <w:rFonts w:ascii="Times New Roman" w:hAnsi="Times New Roman" w:cs="Times New Roman"/>
        </w:rPr>
        <w:t>проф</w:t>
      </w:r>
      <w:proofErr w:type="gramEnd"/>
      <w:r>
        <w:rPr>
          <w:rFonts w:ascii="Times New Roman" w:hAnsi="Times New Roman" w:cs="Times New Roman"/>
        </w:rPr>
        <w:t>ільного навчання учнів старшої школи.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безпеки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 час навчання в кабінетах інформатики.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використання комп’ютерних програм у навчальних </w:t>
      </w:r>
      <w:proofErr w:type="gramStart"/>
      <w:r>
        <w:rPr>
          <w:rFonts w:ascii="Times New Roman" w:hAnsi="Times New Roman" w:cs="Times New Roman"/>
        </w:rPr>
        <w:t>закладах</w:t>
      </w:r>
      <w:proofErr w:type="gramEnd"/>
      <w:r>
        <w:rPr>
          <w:rFonts w:ascii="Times New Roman" w:hAnsi="Times New Roman" w:cs="Times New Roman"/>
        </w:rPr>
        <w:t>.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Типова колективна угода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іж адміністрацією закладу та трудовим колективом.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Нормативи наповнюваності та поділу груп у дошкільних, позашкільних, загальноосвітніх навчальних </w:t>
      </w:r>
      <w:proofErr w:type="gramStart"/>
      <w:r>
        <w:rPr>
          <w:rFonts w:ascii="Times New Roman" w:hAnsi="Times New Roman" w:cs="Times New Roman"/>
        </w:rPr>
        <w:t>закладах</w:t>
      </w:r>
      <w:proofErr w:type="gramEnd"/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щодо заборони збору коштів у загальноосвітніх навчальних закладах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Лист щодо виставлення оцінок з державної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ідсумкової атестації учасникам олімпіад роз’яснення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Зміни в організації навчального процесу у 20</w:t>
      </w:r>
      <w:r>
        <w:rPr>
          <w:rFonts w:ascii="Times New Roman" w:hAnsi="Times New Roman" w:cs="Times New Roman"/>
          <w:u w:val="single"/>
          <w:lang w:val="uk-UA"/>
        </w:rPr>
        <w:t>14</w:t>
      </w:r>
      <w:r>
        <w:rPr>
          <w:rFonts w:ascii="Times New Roman" w:hAnsi="Times New Roman" w:cs="Times New Roman"/>
          <w:u w:val="single"/>
        </w:rPr>
        <w:t>/20</w:t>
      </w:r>
      <w:r>
        <w:rPr>
          <w:rFonts w:ascii="Times New Roman" w:hAnsi="Times New Roman" w:cs="Times New Roman"/>
          <w:u w:val="single"/>
          <w:lang w:val="uk-UA"/>
        </w:rPr>
        <w:t>15</w:t>
      </w:r>
      <w:r>
        <w:rPr>
          <w:rFonts w:ascii="Times New Roman" w:hAnsi="Times New Roman" w:cs="Times New Roman"/>
          <w:u w:val="single"/>
        </w:rPr>
        <w:t xml:space="preserve"> навчальному році 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Роз’яснення щодо проведення ЗНО та ДПА у 20</w:t>
      </w:r>
      <w:r>
        <w:rPr>
          <w:rFonts w:ascii="Times New Roman" w:hAnsi="Times New Roman" w:cs="Times New Roman"/>
          <w:lang w:val="uk-UA"/>
        </w:rPr>
        <w:t xml:space="preserve">14-2014 н.р. </w:t>
      </w:r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про </w:t>
      </w:r>
      <w:hyperlink r:id="rId55" w:tgtFrame="_blank" w:history="1">
        <w:r>
          <w:rPr>
            <w:rStyle w:val="a3"/>
            <w:rFonts w:ascii="Times New Roman" w:hAnsi="Times New Roman" w:cs="Times New Roman"/>
            <w:color w:val="auto"/>
          </w:rPr>
          <w:t>навчальні плани загальноосвітніх навчальних закладів на 201</w:t>
        </w:r>
        <w:r>
          <w:rPr>
            <w:rStyle w:val="a3"/>
            <w:rFonts w:ascii="Times New Roman" w:hAnsi="Times New Roman" w:cs="Times New Roman"/>
            <w:color w:val="auto"/>
            <w:lang w:val="uk-UA"/>
          </w:rPr>
          <w:t>4</w:t>
        </w:r>
        <w:r>
          <w:rPr>
            <w:rStyle w:val="a3"/>
            <w:rFonts w:ascii="Times New Roman" w:hAnsi="Times New Roman" w:cs="Times New Roman"/>
            <w:color w:val="auto"/>
          </w:rPr>
          <w:t>/201</w:t>
        </w:r>
        <w:r>
          <w:rPr>
            <w:rStyle w:val="a3"/>
            <w:rFonts w:ascii="Times New Roman" w:hAnsi="Times New Roman" w:cs="Times New Roman"/>
            <w:color w:val="auto"/>
            <w:lang w:val="uk-UA"/>
          </w:rPr>
          <w:t>5</w:t>
        </w:r>
        <w:r>
          <w:rPr>
            <w:rStyle w:val="a3"/>
            <w:rFonts w:ascii="Times New Roman" w:hAnsi="Times New Roman" w:cs="Times New Roman"/>
            <w:color w:val="auto"/>
          </w:rPr>
          <w:t xml:space="preserve"> навчальний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р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ік</w:t>
        </w:r>
      </w:hyperlink>
    </w:p>
    <w:p w:rsidR="0066349B" w:rsidRDefault="0066349B" w:rsidP="006634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про </w:t>
      </w:r>
      <w:hyperlink r:id="rId56" w:tgtFrame="_blank" w:history="1">
        <w:r>
          <w:rPr>
            <w:rStyle w:val="a3"/>
            <w:rFonts w:ascii="Times New Roman" w:hAnsi="Times New Roman" w:cs="Times New Roman"/>
            <w:color w:val="auto"/>
          </w:rPr>
          <w:t xml:space="preserve">перелік навчально-наочних </w:t>
        </w:r>
        <w:proofErr w:type="gramStart"/>
        <w:r>
          <w:rPr>
            <w:rStyle w:val="a3"/>
            <w:rFonts w:ascii="Times New Roman" w:hAnsi="Times New Roman" w:cs="Times New Roman"/>
            <w:color w:val="auto"/>
          </w:rPr>
          <w:t>пос</w:t>
        </w:r>
        <w:proofErr w:type="gramEnd"/>
        <w:r>
          <w:rPr>
            <w:rStyle w:val="a3"/>
            <w:rFonts w:ascii="Times New Roman" w:hAnsi="Times New Roman" w:cs="Times New Roman"/>
            <w:color w:val="auto"/>
          </w:rPr>
          <w:t>ібників, електронних засобів навчального і загального призначення та ін., рекомендованих для використання у 201</w:t>
        </w:r>
        <w:r>
          <w:rPr>
            <w:rStyle w:val="a3"/>
            <w:rFonts w:ascii="Times New Roman" w:hAnsi="Times New Roman" w:cs="Times New Roman"/>
            <w:color w:val="auto"/>
            <w:lang w:val="uk-UA"/>
          </w:rPr>
          <w:t>4</w:t>
        </w:r>
        <w:r>
          <w:rPr>
            <w:rStyle w:val="a3"/>
            <w:rFonts w:ascii="Times New Roman" w:hAnsi="Times New Roman" w:cs="Times New Roman"/>
            <w:color w:val="auto"/>
          </w:rPr>
          <w:t>/201</w:t>
        </w:r>
        <w:r>
          <w:rPr>
            <w:rStyle w:val="a3"/>
            <w:rFonts w:ascii="Times New Roman" w:hAnsi="Times New Roman" w:cs="Times New Roman"/>
            <w:color w:val="auto"/>
            <w:lang w:val="uk-UA"/>
          </w:rPr>
          <w:t>5</w:t>
        </w:r>
        <w:r>
          <w:rPr>
            <w:rStyle w:val="a3"/>
            <w:rFonts w:ascii="Times New Roman" w:hAnsi="Times New Roman" w:cs="Times New Roman"/>
            <w:color w:val="auto"/>
          </w:rPr>
          <w:t xml:space="preserve"> навчальному році</w:t>
        </w:r>
      </w:hyperlink>
    </w:p>
    <w:p w:rsidR="0066349B" w:rsidRPr="0066349B" w:rsidRDefault="0066349B" w:rsidP="0066349B">
      <w:pPr>
        <w:ind w:left="426" w:hanging="142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51</w:t>
      </w:r>
      <w:r>
        <w:rPr>
          <w:rFonts w:ascii="Times New Roman" w:hAnsi="Times New Roman" w:cs="Times New Roman"/>
        </w:rPr>
        <w:t>Лист про </w:t>
      </w:r>
      <w:hyperlink r:id="rId57" w:tgtFrame="_blank" w:history="1">
        <w:r>
          <w:rPr>
            <w:rStyle w:val="a3"/>
            <w:rFonts w:ascii="Times New Roman" w:hAnsi="Times New Roman" w:cs="Times New Roman"/>
            <w:color w:val="auto"/>
          </w:rPr>
          <w:t>порядок закінчення навчального року та проведення державної підсумкової атестації у загальноосвітніх навчальних закладах в 201</w:t>
        </w:r>
        <w:r>
          <w:rPr>
            <w:rStyle w:val="a3"/>
            <w:rFonts w:ascii="Times New Roman" w:hAnsi="Times New Roman" w:cs="Times New Roman"/>
            <w:color w:val="auto"/>
            <w:lang w:val="uk-UA"/>
          </w:rPr>
          <w:t>4</w:t>
        </w:r>
        <w:r>
          <w:rPr>
            <w:rStyle w:val="a3"/>
            <w:rFonts w:ascii="Times New Roman" w:hAnsi="Times New Roman" w:cs="Times New Roman"/>
            <w:color w:val="auto"/>
          </w:rPr>
          <w:t>/201</w:t>
        </w:r>
        <w:r>
          <w:rPr>
            <w:rStyle w:val="a3"/>
            <w:rFonts w:ascii="Times New Roman" w:hAnsi="Times New Roman" w:cs="Times New Roman"/>
            <w:color w:val="auto"/>
            <w:lang w:val="uk-UA"/>
          </w:rPr>
          <w:t>5</w:t>
        </w:r>
        <w:r>
          <w:rPr>
            <w:rStyle w:val="a3"/>
            <w:rFonts w:ascii="Times New Roman" w:hAnsi="Times New Roman" w:cs="Times New Roman"/>
            <w:color w:val="auto"/>
          </w:rPr>
          <w:t xml:space="preserve"> навчальному році</w:t>
        </w:r>
      </w:hyperlink>
    </w:p>
    <w:p w:rsidR="0066349B" w:rsidRDefault="0066349B" w:rsidP="0066349B">
      <w:pPr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66349B" w:rsidRDefault="0066349B" w:rsidP="0066349B">
      <w:pPr>
        <w:pStyle w:val="ad"/>
        <w:widowControl w:val="0"/>
        <w:suppressAutoHyphens w:val="0"/>
        <w:spacing w:after="0" w:line="240" w:lineRule="auto"/>
        <w:ind w:left="4678" w:firstLine="85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9</w:t>
      </w:r>
    </w:p>
    <w:p w:rsidR="0066349B" w:rsidRDefault="0066349B" w:rsidP="0066349B">
      <w:pPr>
        <w:spacing w:after="0" w:line="240" w:lineRule="auto"/>
        <w:ind w:left="4678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Типової інструкції </w:t>
      </w:r>
    </w:p>
    <w:p w:rsidR="0066349B" w:rsidRDefault="0066349B" w:rsidP="0066349B">
      <w:pPr>
        <w:spacing w:after="0" w:line="240" w:lineRule="auto"/>
        <w:ind w:left="4678" w:firstLine="85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діловодства </w:t>
      </w:r>
    </w:p>
    <w:p w:rsidR="0066349B" w:rsidRDefault="0066349B" w:rsidP="0066349B">
      <w:pPr>
        <w:spacing w:after="0" w:line="240" w:lineRule="auto"/>
        <w:ind w:left="4678" w:firstLine="851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загальноосвітніх навчальних </w:t>
      </w:r>
    </w:p>
    <w:p w:rsidR="0066349B" w:rsidRDefault="0066349B" w:rsidP="0066349B">
      <w:pPr>
        <w:spacing w:after="0" w:line="240" w:lineRule="auto"/>
        <w:ind w:left="4678" w:firstLine="85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закладах усіх типів і форм </w:t>
      </w:r>
    </w:p>
    <w:p w:rsidR="0066349B" w:rsidRDefault="0066349B" w:rsidP="0066349B">
      <w:pPr>
        <w:spacing w:after="0" w:line="240" w:lineRule="auto"/>
        <w:ind w:left="4678" w:firstLine="85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власності </w:t>
      </w:r>
    </w:p>
    <w:p w:rsidR="0066349B" w:rsidRDefault="0066349B" w:rsidP="0066349B">
      <w:pPr>
        <w:spacing w:after="0" w:line="240" w:lineRule="auto"/>
        <w:ind w:left="4678" w:firstLine="85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(наказ МОН  № 1239 від</w:t>
      </w:r>
    </w:p>
    <w:p w:rsidR="0066349B" w:rsidRDefault="0066349B" w:rsidP="0066349B">
      <w:pPr>
        <w:spacing w:after="0" w:line="240" w:lineRule="auto"/>
        <w:ind w:left="4678" w:firstLine="85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28.08.2013)</w:t>
      </w:r>
    </w:p>
    <w:p w:rsidR="0066349B" w:rsidRDefault="0066349B" w:rsidP="0066349B">
      <w:pPr>
        <w:pStyle w:val="ad"/>
        <w:widowControl w:val="0"/>
        <w:suppressAutoHyphens w:val="0"/>
        <w:spacing w:after="0" w:line="240" w:lineRule="auto"/>
        <w:ind w:left="5529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6349B" w:rsidRDefault="0066349B" w:rsidP="0066349B">
      <w:pPr>
        <w:pStyle w:val="ad"/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(пункт 1.2)</w:t>
      </w:r>
    </w:p>
    <w:p w:rsidR="0066349B" w:rsidRDefault="0066349B" w:rsidP="0066349B">
      <w:pPr>
        <w:pStyle w:val="HTML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6349B" w:rsidRDefault="0066349B" w:rsidP="0066349B">
      <w:pPr>
        <w:pStyle w:val="ad"/>
        <w:widowControl w:val="0"/>
        <w:tabs>
          <w:tab w:val="left" w:pos="360"/>
        </w:tabs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Перелік типових документів, що обов’язково створюються під час діяльності  загальноосвітніх навчальних закладів із зазначенням строків зберігання </w:t>
      </w:r>
    </w:p>
    <w:p w:rsidR="0066349B" w:rsidRDefault="0066349B" w:rsidP="0066349B">
      <w:pPr>
        <w:pStyle w:val="ad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64"/>
        <w:gridCol w:w="2979"/>
      </w:tblGrid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Назва документу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Строк зберігання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tabs>
                <w:tab w:val="num" w:pos="601"/>
              </w:tabs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Статут загальноосвітнього навчального закладу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ліквідації закладу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Свідоцтво про державну атестацію загальноосвітнього навчального закладу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ліквідації закладу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Матеріали державної атестації загальноосвітнього навчального закладу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ліквідації закладу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Приймально-здавальні акти загальноосвітнього навчального закладу (при зміні керівництва)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ліквідації закладу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Pr="001D4779" w:rsidRDefault="0066349B" w:rsidP="0066349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 обліку перевірок, ревізій та конт</w: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ролю за виконанням їх рекомендацій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1D4779">
              <w:rPr>
                <w:sz w:val="24"/>
                <w:szCs w:val="24"/>
                <w:lang w:val="uk-UA"/>
              </w:rPr>
              <w:instrText>xe "</w:instrTex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ЖУРНАЛИ: обліку: перевірок, ревізій та контролю за виконанням їх рекомендацій</w:instrText>
            </w:r>
            <w:r w:rsidRPr="001D4779">
              <w:rPr>
                <w:sz w:val="24"/>
                <w:szCs w:val="24"/>
                <w:lang w:val="uk-UA"/>
              </w:rPr>
              <w:instrText>" \t "85"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контрольно-візитаційний журнал)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років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Статистична звітність (форми № № ЗНЗ-1, № ЗНЗ-3, № 83-РВК та інші)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Відповідно до рекомендацій Держстату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Номенклатура справ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років після заміни новою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Ліцензія на право проведення освітньої діяльності загальноосвітнім навчальним закладом (стосується приватних загальноосвітніх навчальних закладів) 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ліквідації закладу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Робочий навчальний, річний, перспективний плани роботи навчального закладу 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років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Програми (предметів, факультативів, курсів за вибором, гуртків, секцій)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заміни новими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Класні журнали (І-І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та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-ХІ класів) та журнали обліку (навчальних досягнень учнів, які перебувають на індивідуальному навчанні, планування та обліку роботи гуртка, факультативу тощо, групи продовженого дня, виконання педагогічного навантаження(пропущених і замінених уроків))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років</w:t>
            </w:r>
          </w:p>
        </w:tc>
      </w:tr>
      <w:tr w:rsidR="0066349B" w:rsidRPr="001D4779" w:rsidTr="0066349B">
        <w:trPr>
          <w:trHeight w:val="573"/>
        </w:trPr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Pr="001D4779" w:rsidRDefault="0066349B" w:rsidP="006634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</w: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"РОБОТИ учнів, студентів: екза</w:instrTex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мена</w:instrTex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цій</w:instrTex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ні пи</w:instrTex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сь</w:instrTex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мо</w:instrTex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ві" \t "565"</w:instrTex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учнів з проходження державної підсумкової атестації</w:t>
            </w:r>
          </w:p>
        </w:tc>
        <w:tc>
          <w:tcPr>
            <w:tcW w:w="2980" w:type="dxa"/>
          </w:tcPr>
          <w:p w:rsidR="0066349B" w:rsidRPr="001D4779" w:rsidRDefault="0066349B" w:rsidP="0066349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 w:rsidRPr="001D4779">
              <w:rPr>
                <w:sz w:val="24"/>
                <w:szCs w:val="24"/>
                <w:lang w:val="uk-UA"/>
              </w:rPr>
              <w:t>1 рік</w:t>
            </w:r>
          </w:p>
        </w:tc>
      </w:tr>
      <w:tr w:rsidR="0066349B" w:rsidRPr="001D4779" w:rsidTr="0066349B">
        <w:trPr>
          <w:trHeight w:val="660"/>
        </w:trPr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Pr="001D4779" w:rsidRDefault="0066349B" w:rsidP="006634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та книги реєстрації наказів з основної діяльності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ліквідації закладу</w:t>
            </w:r>
          </w:p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Pr="001D4779" w:rsidRDefault="0066349B" w:rsidP="006634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Накази та книги реєстрації наказів з адміністративно-господарських питань                             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років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Pr="001D4779" w:rsidRDefault="0066349B" w:rsidP="0066349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та книги реєстрації наказів з кадрових питань(особового складу)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75 років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</w:p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 про короткострокові відрядження в межах України та за кордон; стягнення; надання щорічних оплачуваних відпусток та відпусток у зв’язку з навчанням – 5 років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Трудові книжки працівників, санітарні книжки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запитання, не затребувані не менше</w:t>
            </w:r>
          </w:p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 років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Особові справи працівників (картки)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Після звільнення 75 років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 роки після закінчення </w:t>
            </w:r>
          </w:p>
        </w:tc>
      </w:tr>
      <w:tr w:rsidR="0066349B" w:rsidRPr="0066349B" w:rsidTr="0066349B">
        <w:trPr>
          <w:trHeight w:val="2694"/>
        </w:trPr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обліку та видачі (реєстрації)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 про базову загальну середню освіту, атестатів про повну загальну середню освіту, золоту медаль «За високі досягнення у навчанні» та срібну медаль «За досягнення у навчанні», похвальних листів «За високі</w:t>
            </w:r>
            <w:bookmarkStart w:id="0" w:name="o5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досягнення  у навчанні» та похвальних грамот «За особливі досягнення у вивченні окремих предметів»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75 років</w:t>
            </w:r>
          </w:p>
        </w:tc>
      </w:tr>
      <w:tr w:rsidR="0066349B" w:rsidRPr="0066349B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Pr="001D4779" w:rsidRDefault="0066349B" w:rsidP="00663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бланків трудових книжок і вкладок до </w:t>
            </w: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них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3 роки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Pr="001D4779" w:rsidRDefault="0066349B" w:rsidP="0066349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D4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обліку видачі трудових книжок і вкладок до них</w:t>
            </w:r>
          </w:p>
        </w:tc>
        <w:tc>
          <w:tcPr>
            <w:tcW w:w="2980" w:type="dxa"/>
          </w:tcPr>
          <w:p w:rsidR="0066349B" w:rsidRPr="001D4779" w:rsidRDefault="0066349B" w:rsidP="0066349B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uk-UA" w:eastAsia="en-US"/>
              </w:rPr>
            </w:pPr>
            <w:r w:rsidRPr="001D4779">
              <w:rPr>
                <w:sz w:val="24"/>
                <w:szCs w:val="24"/>
                <w:lang w:val="uk-UA"/>
              </w:rPr>
              <w:t>50 років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внутрішнього розпорядку загальноосвітнього навчального закладу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 рік після заміни новими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Посадові інструкції працівників закладу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років після заміни новими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Протоколи (педагогічної ради, загальних зборів   (конференції) колективу, атестаційної комісії, державних атестаційних комісій тощо) 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5 років 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Книги (журнали) реєстрації протоколів (педагогічної ради, загальних зборів   (конференції) колективу, атестаційної комісії, державних атестаційних комісій тощо)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років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Книга (журнал) внутрішнього контролю (ведеться у довільній формі)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років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Реєстраційні журнали вхідних та вихідних документів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 роки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Реєстраційний журнал звернень громадян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років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Журнали реєстрації інструктажів з питань охорони праці 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10 років після закінчення журналу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Журнал реєстрації осіб потерпілих від нещасних випадків 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45 років після закінчення журналу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Інвентарно-технічний паспорт загальноосвітнього навчального закладу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років після ліквідації основних засобів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Документи (свідоцтва, акти, договори) на землю, споруди, майно, на право володіння, користування, розпорядження майном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ліквідації закладу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Матеріали організації та проведення атестації 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(списки членів, протоколи засідань, рішення </w:t>
            </w:r>
            <w:bookmarkStart w:id="1" w:name="OCRUncertain04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ційн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комісії; звіти і відомості про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дення атестації, заяви про незгоду з рішеннями атестаційної  комісії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ВИСНОВКИ: про розгляд заяв про незгоду з рішеннями атестаційних і кваліфікаційних комісій" \"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"ДОВІДКИ: про розгляд за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яв про не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зго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ду з рішеннями ате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с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та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цій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них і ква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лі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фі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ка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цій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них ко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мі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сій" \t "641"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xe "ЗАЯВИ: про незгоду з рішеннями атестаційних і ква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instrText>ліфікаційних комісій" \t "641"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документи (довідки, висновки) про їх розгляд)</w:t>
            </w:r>
          </w:p>
        </w:tc>
        <w:tc>
          <w:tcPr>
            <w:tcW w:w="2980" w:type="dxa"/>
          </w:tcPr>
          <w:p w:rsidR="0066349B" w:rsidRPr="001D4779" w:rsidRDefault="0066349B" w:rsidP="0066349B">
            <w:pPr>
              <w:widowControl w:val="0"/>
              <w:tabs>
                <w:tab w:val="left" w:pos="709"/>
              </w:tabs>
              <w:jc w:val="center"/>
              <w:rPr>
                <w:sz w:val="24"/>
                <w:szCs w:val="24"/>
                <w:lang w:val="uk-UA" w:eastAsia="en-US"/>
              </w:rPr>
            </w:pPr>
            <w:r w:rsidRPr="001D4779">
              <w:rPr>
                <w:sz w:val="24"/>
                <w:szCs w:val="24"/>
                <w:lang w:val="uk-UA"/>
              </w:rPr>
              <w:t>5 років</w:t>
            </w:r>
          </w:p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Інвентарна книга бібліотечного фонду – за наявності бібліотеки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ліквідації бібліотеки</w:t>
            </w:r>
          </w:p>
        </w:tc>
      </w:tr>
      <w:tr w:rsidR="0066349B" w:rsidRPr="001D4779" w:rsidTr="0066349B">
        <w:tc>
          <w:tcPr>
            <w:tcW w:w="567" w:type="dxa"/>
          </w:tcPr>
          <w:p w:rsidR="0066349B" w:rsidRDefault="0066349B" w:rsidP="0066349B">
            <w:pPr>
              <w:pStyle w:val="ad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667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Списки учнів загальноосвітніх навчальних закладів (алфавітна книга запису учнів)</w:t>
            </w:r>
          </w:p>
        </w:tc>
        <w:tc>
          <w:tcPr>
            <w:tcW w:w="2980" w:type="dxa"/>
          </w:tcPr>
          <w:p w:rsidR="0066349B" w:rsidRDefault="0066349B" w:rsidP="0066349B">
            <w:pPr>
              <w:pStyle w:val="ad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 ліквідації закладу </w:t>
            </w:r>
          </w:p>
        </w:tc>
      </w:tr>
    </w:tbl>
    <w:p w:rsidR="0066349B" w:rsidRPr="0066349B" w:rsidRDefault="0066349B" w:rsidP="0066349B">
      <w:pPr>
        <w:pStyle w:val="ac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</w:rPr>
        <w:t>створення умов для навчання дітей з особливими освітніми</w:t>
      </w:r>
      <w:r w:rsidRPr="006634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6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потребами, </w:t>
      </w:r>
      <w:proofErr w:type="gramStart"/>
      <w:r w:rsidRPr="0066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6634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тому числі дітей - інвалідів;</w:t>
      </w:r>
    </w:p>
    <w:p w:rsidR="0066349B" w:rsidRPr="0066349B" w:rsidRDefault="0066349B" w:rsidP="0066349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49B">
        <w:rPr>
          <w:rFonts w:ascii="Times New Roman" w:hAnsi="Times New Roman" w:cs="Times New Roman"/>
          <w:sz w:val="24"/>
          <w:szCs w:val="24"/>
        </w:rPr>
        <w:t>( відповідно до Законів України «Про освіту», «Про загальну середню освіту, постанови Кабінету  Міністрів України №872 від15 серпня 2011р, наказу МОН від 14.06.2013№768 «Про затвердження плану заходів, щодо забезпечення права на освіту дітей з особливими освітніми потребами, у тому числі дітей-інвалідів» , інструктивно-методичних листів МОН від 18.05.2012№1/9-384 «Організація навчально-виховного процесу в умовах інклюзивного навчання», від 26.07.2012 №1/9-529 «Організація психологічного і соціального супроводу в умовах інклюзивного навчання»)</w:t>
      </w:r>
    </w:p>
    <w:p w:rsidR="0066349B" w:rsidRDefault="0066349B" w:rsidP="006634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</w:p>
    <w:p w:rsidR="0066349B" w:rsidRDefault="0066349B" w:rsidP="0066349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безперешкодного доступу до будівель та приміщень закладу дітей  із вадами опорно-рухового апарату ,зокрема тих,які пересуваються на візках,та дітей із вадами зору;</w:t>
      </w:r>
    </w:p>
    <w:p w:rsidR="0066349B" w:rsidRDefault="0066349B" w:rsidP="0066349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забезпечення необхідними навчально-методичними і наочно- дидактичними посібниками та індивідуальними технічними засобами навчання;</w:t>
      </w:r>
    </w:p>
    <w:p w:rsidR="0066349B" w:rsidRDefault="0066349B" w:rsidP="0066349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облаштування кабінетів учителя – дефектолога ,психологічного розвантаження, логопедичного для проведення корекційно- розвиткових занять</w:t>
      </w:r>
    </w:p>
    <w:p w:rsidR="0066349B" w:rsidRPr="0066349B" w:rsidRDefault="0066349B" w:rsidP="0066349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634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забезпечення відповідними педагогічними кадрами;  </w:t>
      </w:r>
    </w:p>
    <w:p w:rsidR="0066349B" w:rsidRDefault="0066349B" w:rsidP="0066349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організація індивідуального навчання;</w:t>
      </w:r>
    </w:p>
    <w:p w:rsidR="0066349B" w:rsidRPr="0066349B" w:rsidRDefault="0066349B" w:rsidP="0066349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екстернат</w:t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  <w:lang w:val="uk-UA"/>
        </w:rPr>
        <w:t>3) забезпечення якості загальної середньої освіти (порівняльний аналіз результатів зовнішнього та внутрішнього моніторингу результатів навчальних досягнень учнів (вихованців); порівняння результатів незалежного оцінювання випускників 11-х класів із результатами їх навчальних досягнень (за 3 останні роки)) (для загальноосвітніх навчальних закладів);</w:t>
      </w:r>
      <w:r w:rsidRPr="0066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(відповідно до Постанови Кабінету Міністрів України №1283 від 14.12.2011р. «Про затвердження Порядку проведення моніторингу якості освіти»)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pacing w:val="-8"/>
          <w:kern w:val="20"/>
          <w:sz w:val="20"/>
          <w:szCs w:val="20"/>
          <w:lang w:val="uk-UA"/>
        </w:rPr>
        <w:t xml:space="preserve">-  </w:t>
      </w:r>
      <w:r>
        <w:rPr>
          <w:rFonts w:ascii="Times New Roman" w:hAnsi="Times New Roman" w:cs="Times New Roman"/>
          <w:b/>
          <w:bCs/>
          <w:color w:val="000000"/>
          <w:spacing w:val="-8"/>
          <w:kern w:val="20"/>
          <w:lang w:val="uk-UA"/>
        </w:rPr>
        <w:t>п</w:t>
      </w:r>
      <w:r>
        <w:rPr>
          <w:rFonts w:ascii="Times New Roman" w:hAnsi="Times New Roman" w:cs="Times New Roman"/>
          <w:b/>
          <w:bCs/>
          <w:lang w:val="uk-UA"/>
        </w:rPr>
        <w:t xml:space="preserve">орівняння </w:t>
      </w:r>
      <w:r>
        <w:rPr>
          <w:rFonts w:ascii="Times New Roman" w:hAnsi="Times New Roman" w:cs="Times New Roman"/>
          <w:lang w:val="uk-UA"/>
        </w:rPr>
        <w:t xml:space="preserve"> результатів зовнішнього  та  внутрішнього  моніторингу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результатів навчальних досягнень учнів (вихованців)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kern w:val="20"/>
          <w:lang w:val="uk-UA"/>
        </w:rPr>
        <w:t xml:space="preserve"> ( Якщо внутрішній або зовнішній моніторинг відсутній: порівняння рівня навчальних досягнень учнів за результатами двох контрольних випробувань з базових предметів інваріантної складової навчального плану, проведених незалежною експертною комісією у випускних класах кожного ступеню  </w:t>
      </w:r>
      <w:r>
        <w:rPr>
          <w:rFonts w:ascii="Times New Roman" w:hAnsi="Times New Roman" w:cs="Times New Roman"/>
          <w:color w:val="000000"/>
          <w:spacing w:val="-8"/>
          <w:kern w:val="20"/>
        </w:rPr>
        <w:t xml:space="preserve">(4-х, 9-х, 11-х), </w:t>
      </w:r>
      <w:r>
        <w:rPr>
          <w:rFonts w:ascii="Times New Roman" w:hAnsi="Times New Roman" w:cs="Times New Roman"/>
          <w:color w:val="000000"/>
          <w:spacing w:val="-8"/>
          <w:kern w:val="20"/>
          <w:lang w:val="uk-UA"/>
        </w:rPr>
        <w:t xml:space="preserve"> з р</w:t>
      </w:r>
      <w:r>
        <w:rPr>
          <w:rFonts w:ascii="Times New Roman" w:hAnsi="Times New Roman" w:cs="Times New Roman"/>
        </w:rPr>
        <w:t>езульт</w:t>
      </w:r>
      <w:r>
        <w:rPr>
          <w:rFonts w:ascii="Times New Roman" w:hAnsi="Times New Roman" w:cs="Times New Roman"/>
          <w:lang w:val="uk-UA"/>
        </w:rPr>
        <w:t>атами</w:t>
      </w:r>
      <w:r>
        <w:rPr>
          <w:rFonts w:ascii="Times New Roman" w:hAnsi="Times New Roman" w:cs="Times New Roman"/>
        </w:rPr>
        <w:t xml:space="preserve"> навчальних досягнень учнів </w:t>
      </w:r>
      <w:r>
        <w:rPr>
          <w:rFonts w:ascii="Times New Roman" w:hAnsi="Times New Roman" w:cs="Times New Roman"/>
          <w:lang w:val="uk-UA"/>
        </w:rPr>
        <w:t xml:space="preserve">по итогам </w:t>
      </w:r>
      <w:r>
        <w:rPr>
          <w:rFonts w:ascii="Times New Roman" w:hAnsi="Times New Roman" w:cs="Times New Roman"/>
        </w:rPr>
        <w:t xml:space="preserve"> семестрового та (або) річного оцінювання</w:t>
      </w:r>
      <w:r>
        <w:rPr>
          <w:rFonts w:ascii="Times New Roman" w:hAnsi="Times New Roman" w:cs="Times New Roman"/>
          <w:lang w:val="uk-UA"/>
        </w:rPr>
        <w:t xml:space="preserve"> з тих же  предметів);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розбіжність( до 3% - 100% ;до 5% -70 %- вважати атестованим); 15% і більше-0% - вважати не атестованим)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lang w:val="uk-UA"/>
        </w:rPr>
        <w:t>кореляція (порівняння</w:t>
      </w:r>
      <w:r>
        <w:rPr>
          <w:rFonts w:ascii="Times New Roman" w:hAnsi="Times New Roman" w:cs="Times New Roman"/>
          <w:lang w:val="uk-UA"/>
        </w:rPr>
        <w:t>) результатів ЗНО випускників 11-х класів із результатами у додатках до документів про освіту (у динаміці за останні 3 роки) (загальна по школі);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участь у Всеукраїнських учнівських олімпіадах(за останні 3 роки)</w:t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  <w:lang w:val="uk-UA"/>
        </w:rPr>
        <w:t>4)  дієвість внутрішнього моніторингу навчальних досягнень (розвитку) учнів (вихованців) (для загальноосвітніх навчальних закладів);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(відповідно до </w:t>
      </w:r>
      <w:r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№1283 від 14.12.2011р. “Про затвердження Порядку проведення моніторингу якості освіти”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gramEnd"/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наявність та періодичність проведення внутрішнього моніторингу,його мета;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планування  проведення моніторингу  у річному плані та планах інших структурних підрозділів  навчального закладу;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 робота навчального закладу за результатами проведеного моніторингу (розгляд на педрадах, нарадах,засіданнях м/о, організація та проведення  корекційної  роботи за виявленою проблемою,  наявність відповідних наказів, конкретність прийнятих рішень , їх виконання та результативність)</w:t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  <w:lang w:val="uk-UA"/>
        </w:rPr>
        <w:t>5) організація роботи щодо професійного розвитку педагогічних працівників;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(Керуватися Законом України «Про загальну середню освіту», Положенням про методичний кабінет навчального закладу (наказ МОН від 08.12.2008 р.№ 1119), Положенням про атестацію педагогічних працівників.(наказ МОН від 06.10.2010 №930 (зі змінами), листом МОН від 03.07.2002 р.№1/9-318)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освітній  та кваліфікаційний рівень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педагогічних працівників;</w:t>
      </w:r>
    </w:p>
    <w:p w:rsidR="0066349B" w:rsidRPr="0066349B" w:rsidRDefault="0066349B" w:rsidP="006634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7"/>
        <w:rPr>
          <w:rFonts w:ascii="Times New Roman" w:hAnsi="Times New Roman" w:cs="Times New Roman"/>
          <w:sz w:val="24"/>
          <w:szCs w:val="24"/>
        </w:rPr>
      </w:pPr>
      <w:r w:rsidRPr="0066349B">
        <w:rPr>
          <w:rFonts w:ascii="Times New Roman" w:hAnsi="Times New Roman" w:cs="Times New Roman"/>
          <w:sz w:val="24"/>
          <w:szCs w:val="24"/>
        </w:rPr>
        <w:t>-  підвищення кваліфікації педагогічних працівників;</w:t>
      </w:r>
    </w:p>
    <w:p w:rsidR="0066349B" w:rsidRPr="0066349B" w:rsidRDefault="0066349B" w:rsidP="006634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7"/>
        <w:rPr>
          <w:rFonts w:ascii="Times New Roman" w:hAnsi="Times New Roman" w:cs="Times New Roman"/>
          <w:sz w:val="24"/>
          <w:szCs w:val="24"/>
        </w:rPr>
      </w:pPr>
      <w:r w:rsidRPr="0066349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6349B">
        <w:rPr>
          <w:rFonts w:ascii="Times New Roman" w:hAnsi="Times New Roman" w:cs="Times New Roman"/>
          <w:sz w:val="24"/>
          <w:szCs w:val="24"/>
        </w:rPr>
        <w:t>проходження педагогічними працівниками атестації;</w:t>
      </w:r>
    </w:p>
    <w:p w:rsidR="0066349B" w:rsidRPr="0066349B" w:rsidRDefault="0066349B" w:rsidP="006634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7"/>
        <w:rPr>
          <w:rFonts w:ascii="Times New Roman" w:hAnsi="Times New Roman" w:cs="Times New Roman"/>
          <w:sz w:val="24"/>
          <w:szCs w:val="24"/>
        </w:rPr>
      </w:pPr>
      <w:r w:rsidRPr="0066349B">
        <w:rPr>
          <w:rFonts w:ascii="Times New Roman" w:hAnsi="Times New Roman" w:cs="Times New Roman"/>
          <w:sz w:val="24"/>
          <w:szCs w:val="24"/>
        </w:rPr>
        <w:t>- організаційні заходи щодо створення системи методичної роботи в закладі;</w:t>
      </w:r>
    </w:p>
    <w:p w:rsidR="0066349B" w:rsidRPr="0066349B" w:rsidRDefault="0066349B" w:rsidP="006634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7"/>
        <w:rPr>
          <w:rFonts w:ascii="Times New Roman" w:hAnsi="Times New Roman" w:cs="Times New Roman"/>
          <w:i/>
          <w:iCs/>
          <w:sz w:val="24"/>
          <w:szCs w:val="24"/>
        </w:rPr>
      </w:pPr>
      <w:r w:rsidRPr="0066349B">
        <w:rPr>
          <w:rFonts w:ascii="Times New Roman" w:hAnsi="Times New Roman" w:cs="Times New Roman"/>
          <w:sz w:val="24"/>
          <w:szCs w:val="24"/>
        </w:rPr>
        <w:t>- участь у семінарах, конференціях, тощо</w:t>
      </w:r>
    </w:p>
    <w:p w:rsidR="0066349B" w:rsidRPr="0066349B" w:rsidRDefault="0066349B" w:rsidP="006634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4"/>
        <w:rPr>
          <w:rFonts w:ascii="Times New Roman" w:hAnsi="Times New Roman" w:cs="Times New Roman"/>
          <w:sz w:val="24"/>
          <w:szCs w:val="24"/>
        </w:rPr>
      </w:pPr>
      <w:r w:rsidRPr="0066349B">
        <w:rPr>
          <w:rFonts w:ascii="Times New Roman" w:hAnsi="Times New Roman" w:cs="Times New Roman"/>
          <w:i/>
          <w:iCs/>
          <w:sz w:val="24"/>
          <w:szCs w:val="24"/>
          <w:lang w:val="uk-UA"/>
        </w:rPr>
        <w:t>-</w:t>
      </w:r>
      <w:r w:rsidRPr="006634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349B">
        <w:rPr>
          <w:rFonts w:ascii="Times New Roman" w:hAnsi="Times New Roman" w:cs="Times New Roman"/>
          <w:sz w:val="24"/>
          <w:szCs w:val="24"/>
        </w:rPr>
        <w:t>стан роботи методичних об’єднань, комісій;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 надання методичної допомоги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молодим спеціал</w:t>
      </w:r>
      <w:proofErr w:type="gramEnd"/>
      <w:r>
        <w:rPr>
          <w:rFonts w:ascii="Times New Roman" w:hAnsi="Times New Roman" w:cs="Times New Roman"/>
          <w:sz w:val="24"/>
          <w:szCs w:val="24"/>
        </w:rPr>
        <w:t>істам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упровадження інноваційних педагогічних технологій у навчальний процес, організація  науково-дослідницької та експериментальної роботи ( наявність у педагогів авторських програм, підручників, посібників, методичних рекомендацій, статей у фахових виданнях);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349B" w:rsidRDefault="0066349B" w:rsidP="0066349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 w:cs="Times New Roman"/>
        </w:rPr>
      </w:pPr>
      <w:r w:rsidRPr="0066349B">
        <w:rPr>
          <w:rFonts w:ascii="Times New Roman" w:hAnsi="Times New Roman" w:cs="Times New Roman"/>
          <w:b/>
          <w:bCs/>
        </w:rPr>
        <w:t>6) наявність бібліотеки та/або використання інформаційно-комунікаційних технологій в навчально-виховному процесі;</w:t>
      </w:r>
      <w:r w:rsidRPr="0066349B">
        <w:rPr>
          <w:rFonts w:ascii="Times New Roman" w:hAnsi="Times New Roman" w:cs="Times New Roman"/>
        </w:rPr>
        <w:t xml:space="preserve">    </w:t>
      </w:r>
    </w:p>
    <w:p w:rsidR="0066349B" w:rsidRPr="0066349B" w:rsidRDefault="0066349B" w:rsidP="0066349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6349B">
        <w:rPr>
          <w:rFonts w:ascii="Times New Roman" w:hAnsi="Times New Roman" w:cs="Times New Roman"/>
        </w:rPr>
        <w:t xml:space="preserve">   (</w:t>
      </w:r>
      <w:r w:rsidRPr="0066349B">
        <w:rPr>
          <w:rFonts w:ascii="Times New Roman" w:hAnsi="Times New Roman" w:cs="Times New Roman"/>
          <w:sz w:val="22"/>
          <w:szCs w:val="22"/>
        </w:rPr>
        <w:t xml:space="preserve">Керуватися наказом МОНУ «Про затвердження Порядку забезпечення учнів загальноосвітніх і професійно-технічних  навчальних закладів підручниками та навчальними посібниками» та </w:t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val="uk-UA"/>
        </w:rPr>
      </w:pPr>
      <w:r w:rsidRPr="0066349B">
        <w:rPr>
          <w:rFonts w:ascii="Times New Roman" w:hAnsi="Times New Roman" w:cs="Times New Roman"/>
          <w:lang w:val="uk-UA"/>
        </w:rPr>
        <w:t xml:space="preserve"> наказом МОНУ «Про затвердження Положення про кабінет інформатики та інформаційно-комунікаційних технологій навчання загальноосвітніх навчальних закладів» )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b/>
          <w:bCs/>
          <w:lang w:val="uk-UA"/>
        </w:rPr>
        <w:t xml:space="preserve">Наявність бібліотеки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рівень забезпечення учнів підручниками;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забезпеченість художньою, довідковою літературою;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забезпечення фаховими виданнями;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забезпечення комп’ютерною технікою, підключення до мережі Інтернет.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чіткість ведення обліку бібліотечних фондів (книга сумарного обліку, вибуття підручників і навчальних посібників, інвентарна книга, підсумки руху підручників, реєстраційні картки руху підручників, журнал обліку видання підручників, журнал обліку підручників, що приймаються замість втрачених чи пошкоджених, таблиці обліку видачі підручників по класах);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стан збереження підручників та літератури;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ефективність роботи бібліотеки щодо залучення учнів до читання;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оптимальність планування роботи бібліотеки на рік.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впровадження  ІКТ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349B" w:rsidRDefault="0066349B" w:rsidP="0066349B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Інформаційно- комунікаційні технології</w:t>
      </w:r>
    </w:p>
    <w:p w:rsidR="0066349B" w:rsidRDefault="0066349B" w:rsidP="006634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стан навчального комп’ютерного класу (меблі, кондиціонер, іонізатор, освітлення тощо);</w:t>
      </w:r>
    </w:p>
    <w:p w:rsidR="0066349B" w:rsidRDefault="0066349B" w:rsidP="006634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дотримання нормативних документів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>
        <w:rPr>
          <w:rFonts w:ascii="Times New Roman" w:hAnsi="Times New Roman" w:cs="Times New Roman"/>
          <w:sz w:val="24"/>
          <w:szCs w:val="24"/>
        </w:rPr>
        <w:t xml:space="preserve"> використанн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комп’ютерної техніки у навчально-виховному процесі;</w:t>
      </w:r>
    </w:p>
    <w:p w:rsidR="0066349B" w:rsidRDefault="0066349B" w:rsidP="006634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організаці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навчального 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ІКТ (</w:t>
      </w:r>
      <w:r>
        <w:rPr>
          <w:rFonts w:ascii="Times New Roman" w:hAnsi="Times New Roman" w:cs="Times New Roman"/>
          <w:sz w:val="24"/>
          <w:szCs w:val="24"/>
        </w:rPr>
        <w:t>зайнятість комп’ютерного кабінету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використання </w:t>
      </w:r>
      <w:r>
        <w:rPr>
          <w:rFonts w:ascii="Times New Roman" w:hAnsi="Times New Roman" w:cs="Times New Roman"/>
          <w:sz w:val="24"/>
          <w:szCs w:val="24"/>
        </w:rPr>
        <w:t>мультимедійного та смарт-обладнання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копіювальної техніки</w:t>
      </w:r>
      <w:r>
        <w:rPr>
          <w:rFonts w:ascii="Times New Roman" w:hAnsi="Times New Roman" w:cs="Times New Roman"/>
          <w:sz w:val="24"/>
          <w:szCs w:val="24"/>
          <w:lang w:val="uk-UA"/>
        </w:rPr>
        <w:t>, графік проведення уроків з комп’ютерною підтримкою, форма реєстрації  цих уроків, їх кількість)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49B" w:rsidRDefault="0066349B" w:rsidP="006634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</w:t>
      </w:r>
      <w:r>
        <w:rPr>
          <w:rFonts w:ascii="Times New Roman" w:hAnsi="Times New Roman" w:cs="Times New Roman"/>
          <w:sz w:val="24"/>
          <w:szCs w:val="24"/>
        </w:rPr>
        <w:t>івень комп’ютерної грамотності педагогів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(рівень курсової підготовки на курсах з ІКТ різних напрямів);</w:t>
      </w:r>
    </w:p>
    <w:p w:rsidR="0066349B" w:rsidRDefault="0066349B" w:rsidP="006634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-с</w:t>
      </w:r>
      <w:r>
        <w:rPr>
          <w:rFonts w:ascii="Times New Roman" w:hAnsi="Times New Roman" w:cs="Times New Roman"/>
          <w:sz w:val="24"/>
          <w:szCs w:val="24"/>
        </w:rPr>
        <w:t>тан використання мережі Інтернет у навчально-виховному процесі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6349B" w:rsidRPr="0066349B" w:rsidRDefault="0066349B" w:rsidP="006634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49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6349B">
        <w:rPr>
          <w:rFonts w:ascii="Times New Roman" w:hAnsi="Times New Roman" w:cs="Times New Roman"/>
          <w:sz w:val="24"/>
          <w:szCs w:val="24"/>
        </w:rPr>
        <w:t xml:space="preserve">рівень </w:t>
      </w:r>
      <w:r w:rsidRPr="0066349B">
        <w:rPr>
          <w:rFonts w:ascii="Times New Roman" w:hAnsi="Times New Roman" w:cs="Times New Roman"/>
          <w:sz w:val="24"/>
          <w:szCs w:val="24"/>
          <w:lang w:val="uk-UA"/>
        </w:rPr>
        <w:t xml:space="preserve">та форми </w:t>
      </w:r>
      <w:r w:rsidRPr="0066349B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r w:rsidRPr="0066349B">
        <w:rPr>
          <w:rFonts w:ascii="Times New Roman" w:hAnsi="Times New Roman" w:cs="Times New Roman"/>
          <w:sz w:val="24"/>
          <w:szCs w:val="24"/>
          <w:lang w:val="uk-UA"/>
        </w:rPr>
        <w:t>дистанційних форм навчання учнів;</w:t>
      </w:r>
    </w:p>
    <w:p w:rsidR="0066349B" w:rsidRPr="0066349B" w:rsidRDefault="0066349B" w:rsidP="0066349B">
      <w:pPr>
        <w:pStyle w:val="a6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66349B">
        <w:rPr>
          <w:rFonts w:ascii="Times New Roman" w:hAnsi="Times New Roman" w:cs="Times New Roman"/>
          <w:lang w:val="uk-UA"/>
        </w:rPr>
        <w:t>- в</w:t>
      </w:r>
      <w:r w:rsidRPr="0066349B">
        <w:rPr>
          <w:rFonts w:ascii="Times New Roman" w:hAnsi="Times New Roman" w:cs="Times New Roman"/>
        </w:rPr>
        <w:t>икористання інформаційно-комунікаційних технологій в адміністративній діяльності</w:t>
      </w:r>
      <w:r w:rsidRPr="0066349B">
        <w:rPr>
          <w:rFonts w:ascii="Times New Roman" w:hAnsi="Times New Roman" w:cs="Times New Roman"/>
          <w:lang w:val="uk-UA"/>
        </w:rPr>
        <w:t xml:space="preserve"> (рівень впровадження  програми «Курс «Школа», робота в інформаційно-освітній мережі «Мої знання» та «Класна оцінка»; функціонування сайту навчального закладу).</w:t>
      </w:r>
    </w:p>
    <w:p w:rsidR="0066349B" w:rsidRPr="0066349B" w:rsidRDefault="0066349B" w:rsidP="0066349B">
      <w:pPr>
        <w:pStyle w:val="a6"/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</w:rPr>
        <w:t>7) загальний стан території, будівель та приміщень навчального закладу;</w:t>
      </w:r>
      <w:r w:rsidRPr="0066349B">
        <w:rPr>
          <w:b/>
          <w:bCs/>
          <w:sz w:val="28"/>
          <w:szCs w:val="28"/>
        </w:rPr>
        <w:t xml:space="preserve"> </w:t>
      </w:r>
      <w:r w:rsidRPr="0066349B">
        <w:rPr>
          <w:rFonts w:ascii="Calibri" w:hAnsi="Calibri" w:cs="Calibri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268.3pt,-11.05pt" to="-188.6pt,-11.05pt" o:allowincell="f" strokeweight=".25pt">
            <w10:wrap anchorx="margin"/>
          </v:line>
        </w:pic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</w:rPr>
        <w:t xml:space="preserve">Керуватися Державними санітарними правилами і нормами влаштування, утримання загальноосвітніх навчальних закладів та організації навчально-виховного процесу. </w:t>
      </w:r>
      <w:proofErr w:type="gramStart"/>
      <w:r>
        <w:rPr>
          <w:rFonts w:ascii="Times New Roman" w:hAnsi="Times New Roman" w:cs="Times New Roman"/>
        </w:rPr>
        <w:t>ДСанПІН 5.5.2.008-01 (затв.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Постановою Головного державного санітарного лікаря України від 14.08. 2001. №63)</w:t>
      </w:r>
      <w:proofErr w:type="gramEnd"/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780" w:type="dxa"/>
        <w:tblInd w:w="2" w:type="dxa"/>
        <w:tblLayout w:type="fixed"/>
        <w:tblLook w:val="00A0"/>
      </w:tblPr>
      <w:tblGrid>
        <w:gridCol w:w="647"/>
        <w:gridCol w:w="3811"/>
        <w:gridCol w:w="2771"/>
        <w:gridCol w:w="1276"/>
        <w:gridCol w:w="1275"/>
      </w:tblGrid>
      <w:tr w:rsidR="0066349B" w:rsidRPr="001D4779" w:rsidTr="0066349B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п\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питання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Джерела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Норми оцінювання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кспертна оцінка</w:t>
            </w:r>
          </w:p>
        </w:tc>
      </w:tr>
      <w:tr w:rsidR="0066349B" w:rsidRPr="001D4779" w:rsidTr="0066349B">
        <w:trPr>
          <w:trHeight w:val="34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1. С</w:t>
            </w: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анітарно-гігієнічний  стан будівель і приміщень</w:t>
            </w:r>
          </w:p>
        </w:tc>
      </w:tr>
      <w:tr w:rsidR="0066349B" w:rsidRPr="001D4779" w:rsidTr="0066349B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Відповідність сані</w:t>
            </w:r>
            <w:proofErr w:type="gramStart"/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тарно-г</w:t>
            </w:r>
            <w:proofErr w:type="gramEnd"/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ігієнічним нормам</w:t>
            </w: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питного режиму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освітлення: природне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штучне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температурного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режиму в: класах, кабінетах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майстернях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спортивній залі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повітряного режиму: природна вентиляція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штучна вентиляція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Дотримання термі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 щодо миття вікон: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зсередини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ззовні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Дотримання термінів щодо вологого прибирання в класах, коридорах, спортивній залі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Забезпеченість партами, столами відповідно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вікових особливостей школярів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учнівських парт, столі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П-2б                       Ч-1б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Їх зовнішній вигляд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О-3б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Д-2б                          З-1б                        Н-0б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Дотримання санітарних вимог щодо розміщення учні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класах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Спостереження за розміщенням учнів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П-2б       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Ч-1б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Відповідність приміщення та обладнання їдальні санітарно-гігієнічним нормам: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приміщень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обідній зал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кухня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 для брудного посуду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посуд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умивальники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діелектричних килимків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роботою їдальні з боку адміністрації, громадський контроль за харчуванням школярі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наказів, протоколи засідань ради школи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О-3б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Д-2б                        З-1б                       Н-0б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Відповідність режиму роботи школи сані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тарно-г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ігієнічним нормам та погодження його з райСЕС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протоколів ради школи, книга наказі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Так-1б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349B" w:rsidRPr="001D4779" w:rsidTr="0066349B">
        <w:trPr>
          <w:trHeight w:val="24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Максимально можлива  кількість балів  за розділом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693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Default="0066349B" w:rsidP="0066349B">
            <w:pPr>
              <w:tabs>
                <w:tab w:val="left" w:pos="71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Умовні позначення: 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 - повністю, Ч-частково, О-оптимальний рівень, Д-добрий, </w:t>
            </w:r>
          </w:p>
          <w:p w:rsidR="0066349B" w:rsidRPr="001D4779" w:rsidRDefault="0066349B" w:rsidP="0066349B">
            <w:pPr>
              <w:tabs>
                <w:tab w:val="left" w:pos="7115"/>
              </w:tabs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З-задовільний рівень, Н-незадовільний.                                                                                                                                              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 кожним пунктом експерт виставляє відповідну кількість балів.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2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2.</w:t>
            </w: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Технічний стан будівель і приміщень, їх безпека</w:t>
            </w:r>
          </w:p>
        </w:tc>
      </w:tr>
      <w:tr w:rsidR="0066349B" w:rsidRPr="001D4779" w:rsidTr="0066349B">
        <w:trPr>
          <w:trHeight w:val="10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приміщення - типове                                                                            - нетипове                                                                                              -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іальне збудоване                                                                       - аварійне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3б        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             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9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 приміщення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Д-3б                                           З-2б                              П-1б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 покрі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 закладу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Д-3б                                           З-2б                              П-1б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 системи опалення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котельня, теплотраса)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Д-3б                                           З-2б                              П-1б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 системи водопостачання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Д-3б                                           З-2б                              П-1б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 вентиляції (природна, штучна)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Д-3б                                           З-2б                              П-1б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Відповідність освітлення шкільних приміщень нормам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Д-3б                                           З-2б                              П-1б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1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 вікон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Д-3б                                           З-2б                              П-1б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10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Фасад школи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Д-3б                                           З-2б                              П-1б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349B" w:rsidRPr="001D4779" w:rsidTr="0066349B">
        <w:trPr>
          <w:trHeight w:val="8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Якість проведення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поточного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ремонту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                                          З-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                             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івень збереження шкільних приміщень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                                          З-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                             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 шкільної їдальні (буфету)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приміщень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                                          З-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                             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Водопостачання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:: - 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гаряча вода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          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холодна вода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          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каналізації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          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Допоміжні приміщення:  наявність та стан допоміжних приміщень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Д-3б                                              З-2б                                             П-1б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наявність та стан приміщення для збереження автотранспортних засобів (для шкіл, що мають автобус)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Д-3б                                                З-2б                                      П-1б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7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раціональне використання допоміжних приміщень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Д-2б                                     З-1б                                Н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 санвузлі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                                       З-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                                                     Н - 0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25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Максимально можлива  кількість балів  за розділом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795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Default="0066349B" w:rsidP="0066349B">
            <w:pPr>
              <w:tabs>
                <w:tab w:val="left" w:pos="71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Умовні позначення: 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Д-добрий, З-задовільний рівень,П-поганий, А-аварійний,Н-низький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 кожним пунктом експерт виставляє відповідну кількість балів.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33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  <w:rPr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Розділ 3.Е</w:t>
            </w: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стетика оформлення приміщень школи</w:t>
            </w:r>
          </w:p>
        </w:tc>
      </w:tr>
      <w:tr w:rsidR="0066349B" w:rsidRPr="001D4779" w:rsidTr="0066349B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Художнє оформлення шкільних приміщень: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 і колі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стін ( пастельні кольори)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 і колі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стелі ( білий)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 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ідлоги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 і колі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вікон, дверей, підвіконня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2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Елементи  оформлення: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куточок національної символіки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загальні правила з техніки безпеки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евакуації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розклад урокі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розклад гуртків, факультативі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роботи школи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для учні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Художнє оформлення шкільних приміщень відобража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є: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льне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життя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історію і сьогодення школи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 та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здобутки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Оздоблення приміщень школи: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Огляд приміщень їдальні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1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коридорах та рекреаціях: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квіти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дзеркала (для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ідтримання охайного  естетичного вигляду учнів)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ростомі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вимірювання зросту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предмети інтер'єру мають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ізнавальне та виховне значення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класних кімнатах: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квіти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квіти на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ідвіконні,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поличках,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ідставках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б</w:t>
            </w:r>
          </w:p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куточок національної символіки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куточок з техніки безпеки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редмети інтер'єру мають пізнавальне та виховне значення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Так-1б              Ні-0б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319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Максимально можлива  кількість балів  за розділом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  <w:tr w:rsidR="0066349B" w:rsidRPr="001D4779" w:rsidTr="0066349B">
        <w:trPr>
          <w:trHeight w:val="319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 кожним пунктом експерт виставляє відповідну кількість балів.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</w:tr>
    </w:tbl>
    <w:p w:rsidR="0066349B" w:rsidRDefault="0066349B" w:rsidP="0066349B">
      <w:pPr>
        <w:tabs>
          <w:tab w:val="left" w:pos="831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ab/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Pr="00663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349B">
        <w:rPr>
          <w:rFonts w:ascii="Times New Roman" w:hAnsi="Times New Roman" w:cs="Times New Roman"/>
          <w:b/>
          <w:bCs/>
          <w:sz w:val="28"/>
          <w:szCs w:val="28"/>
        </w:rPr>
        <w:t xml:space="preserve"> створення безпечних умов для учасників навчально-виховного процесу;</w:t>
      </w:r>
      <w:r w:rsidRPr="00663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(відповідно до інструктивно-методичного листа МОН  від 26.04.2013 р.№1/9 -305 «Про використання інструктивно-методичних матеріалів з питань охорони праці,безпеки життєдіяльності у навчально-виховному процесі)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6349B" w:rsidRDefault="0066349B" w:rsidP="0066349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Перелік документів, що регулюють питання охорони праці, безпеки життєдіяльності в навчальному закладі</w:t>
      </w:r>
    </w:p>
    <w:p w:rsidR="0066349B" w:rsidRDefault="0066349B" w:rsidP="0066349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 час перевірки готовності навчального закладу до нового навчального року слід мати такі документи: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Протоколи перевірки опору заземлення устаткування (оформляються щорічно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 технічного обслуговування й перевірки внутрішніх пожежних кранів (оформляються один раз на 6 місяців).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обліку первинних засобів пожежегасіння.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 обробки дерев'яних конструкцій горищного приміщення будинку вогнезахисним складом (оформляється один раз на 3 роки).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 перевірки стану вогнезахисної обробки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Статут навчального закладу (наявність і правильність оформлення розділу з охорони праці).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Матеріали по ліцензуванню навчального закладу (наявність висновку з охорони праці).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Правила внутрішнього трудового розпорядку для працівників навчального закладу, затверджені керівником.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Колективний договір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наявність розділу «Охорона праці», Комплексних заходів з охорони праці, безпеки життєдіяльності, матеріали щодо їх виконання (акти) оформлюють 2 рази на рік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Посадові інструкції з розділом з охорони праці, безпеки життєдіяльності працівників навчального закладу з їхніми особистими підписами.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керівника навчального закладу про призначення відповідальних осіб (видається щорічно перед початком навчального року):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організацію охорони праці в навчальному закладі та його структурних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ідрозділах (кабінет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>, лаборатор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  <w:r>
        <w:rPr>
          <w:rFonts w:ascii="Times New Roman" w:hAnsi="Times New Roman" w:cs="Times New Roman"/>
          <w:sz w:val="24"/>
          <w:szCs w:val="24"/>
        </w:rPr>
        <w:t>, майстерн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, полігон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тощо)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за експлуатацію енергогосподарства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експлуатацію котлів, інших посудин, що працюють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 тиском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>а експлуатацію виробничого 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за експлуатацію вентиляційного обладнання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організацію збереження хімічних,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горючих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 легкозаймистих речовин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керівника навчального закладу про призначення комісії для перевірки знань з охорони праці, безпеки життєдіяльності.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Протоколи засідання комісії з перевірки знань з охорони праці, БЖД  працівників навчального закладу (оформляються один раз на 3 роки, новоприйнятих на роботу працівників – протягом місяця).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Посвідчення про перевірку знань з охорони праці керівника навчального закладу, його заступників і членів комісії з перевірки знань з охорони праці.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організаційно-технічних заходів щодо поліпшення умов й охорони праці, здоров'я працівників та учнів. (складається на календарний рік.)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заходів щодо забезпечення пожежної безпеки навчального  закладу (складається на календарний рік).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заходів щодо попередження дитячого дорожньо-транспортного травматизму (складається щорічно перед початком навчального року).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 загального технічного огляду будинків і споруджень навчального закладу (оформляється 2 рази на рік: навесні й восени).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 готовності закладу освіти до нового навчального року (оформляється щорічно перед початком навчального року).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Акти-дозволи на проведення занять у навчальних майстернях та в спортивних залах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(оформляються щорічно перед початком навчального року).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Акти-дозволи на проведення занять у кабінетах фізики, хімії, біології, інформатики, ОБЖ (оформляються щорічно перед початком навчального року).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Акти-дозволи на введення в експлуатацію устаткування в навчальних майстернях і лабораторіях (оформляються щорічно 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Матеріали щодо проведення атестації робочих місць за умовами праці (оформляються не рідше одного разу на 5 років).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дерев'яних конструкцій горищного приміщення (оформляються один раз на 6 місяців).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Перелік інструкцій з охорони праці (затверджується керівником навчального закладу).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Інструкції з охорони праці для всіх професій і виду робіт (переглядаються один раз на 3 роки для робіт підвищеної небезпеки й на 5 років – для інших робіт).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Журнали реєстрації інструкцій з охорони праці.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обліку видачі інструкцій з охорони праці.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Програма вступного інструктажу з охорони праці (затверджується керівником навчального закладу).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Програма первинного інструктажу з охорони праці на робочому місці (затверджується керівником  навчального закладу).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реєстрації вступного інструктажу з охорони праці (оформляється при прийомі на роботу).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Журнал реєстрації інструктажів з охорони праці на робочому місці.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Журнал перевірки знань з електробезпеки персоналу із групою  електробезпеки 1.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реєстрації цільового інструктажу учнів з безпеки життєдіяльності при організації суспільно корисної, продуктивної праці та проведенні позакласних і позашкільних заходів тощо.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адміністративно-громадського контролю.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реєстрації нещасних випадків на виробництві.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реєстрації нещасних випадків із тими, які навчаються.</w:t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обліку професійних захворювань (отруєнь).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49B" w:rsidRPr="0066349B" w:rsidRDefault="0066349B" w:rsidP="006634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66349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63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349B">
        <w:rPr>
          <w:rFonts w:ascii="Times New Roman" w:hAnsi="Times New Roman" w:cs="Times New Roman"/>
          <w:b/>
          <w:bCs/>
          <w:sz w:val="28"/>
          <w:szCs w:val="28"/>
        </w:rPr>
        <w:t xml:space="preserve"> забезпечення соціально-психологічного супроводу учнів (вихованців);</w:t>
      </w:r>
    </w:p>
    <w:p w:rsidR="0066349B" w:rsidRPr="0066349B" w:rsidRDefault="0066349B" w:rsidP="0066349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6634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психологічну службу в закладах освіти, посадових  інструкцій психолога,соціального педагога)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10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2980"/>
        <w:gridCol w:w="283"/>
        <w:gridCol w:w="567"/>
        <w:gridCol w:w="4253"/>
        <w:gridCol w:w="1559"/>
      </w:tblGrid>
      <w:tr w:rsidR="0066349B" w:rsidRPr="001D4779" w:rsidTr="0066349B">
        <w:trPr>
          <w:trHeight w:val="1138"/>
        </w:trPr>
        <w:tc>
          <w:tcPr>
            <w:tcW w:w="10365" w:type="dxa"/>
            <w:gridSpan w:val="6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Забезпечення </w:t>
            </w:r>
            <w:proofErr w:type="gramStart"/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proofErr w:type="gramEnd"/>
            <w:r w:rsidRPr="001D47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іально-психологічного супроводу учасників навчально-виховного процесу</w:t>
            </w:r>
          </w:p>
        </w:tc>
      </w:tr>
      <w:tr w:rsidR="0066349B" w:rsidRPr="001D4779" w:rsidTr="0066349B">
        <w:trPr>
          <w:trHeight w:val="552"/>
        </w:trPr>
        <w:tc>
          <w:tcPr>
            <w:tcW w:w="72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980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Критерій</w:t>
            </w:r>
          </w:p>
        </w:tc>
        <w:tc>
          <w:tcPr>
            <w:tcW w:w="850" w:type="dxa"/>
            <w:gridSpan w:val="2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Норми оцінювання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  <w:r w:rsidRPr="001D4779">
              <w:rPr>
                <w:rFonts w:ascii="Times New Roman" w:hAnsi="Times New Roman" w:cs="Times New Roman"/>
                <w:color w:val="000000"/>
                <w:lang w:val="uk-UA"/>
              </w:rPr>
              <w:t>Експертна оцінка</w:t>
            </w:r>
          </w:p>
        </w:tc>
      </w:tr>
      <w:tr w:rsidR="0066349B" w:rsidRPr="001D4779" w:rsidTr="0066349B">
        <w:trPr>
          <w:trHeight w:val="1070"/>
        </w:trPr>
        <w:tc>
          <w:tcPr>
            <w:tcW w:w="4553" w:type="dxa"/>
            <w:gridSpan w:val="4"/>
            <w:vAlign w:val="center"/>
          </w:tcPr>
          <w:p w:rsidR="0066349B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 xml:space="preserve">Забезпечення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</w:rPr>
              <w:t>іально-психологічного супроводу учасників навчально-виховного процесу</w:t>
            </w: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 xml:space="preserve">Наявність посад психолога і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</w:rPr>
              <w:t>іального педагога</w:t>
            </w:r>
            <w:r w:rsidRPr="001D4779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1D4779">
              <w:rPr>
                <w:rFonts w:ascii="Times New Roman" w:hAnsi="Times New Roman" w:cs="Times New Roman"/>
                <w:color w:val="000000"/>
              </w:rPr>
              <w:t xml:space="preserve"> відповідність кількості посад нормативам;  дієвість і результативність роботи                                       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</w:pPr>
          </w:p>
        </w:tc>
      </w:tr>
      <w:tr w:rsidR="0066349B" w:rsidRPr="001D4779" w:rsidTr="0066349B">
        <w:trPr>
          <w:trHeight w:val="461"/>
        </w:trPr>
        <w:tc>
          <w:tcPr>
            <w:tcW w:w="10365" w:type="dxa"/>
            <w:gridSpan w:val="6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  <w:r w:rsidRPr="001D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визначається за сумою балі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кожному</w:t>
            </w:r>
            <w:r w:rsidRPr="001D47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розділу</w:t>
            </w:r>
            <w:r w:rsidRPr="001D4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6349B" w:rsidRPr="001D4779" w:rsidTr="0066349B">
        <w:trPr>
          <w:trHeight w:val="269"/>
        </w:trPr>
        <w:tc>
          <w:tcPr>
            <w:tcW w:w="723" w:type="dxa"/>
            <w:vMerge w:val="restart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3" w:type="dxa"/>
            <w:gridSpan w:val="2"/>
            <w:vMerge w:val="restart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наявність психолога у ЗНЗ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так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288"/>
        </w:trPr>
        <w:tc>
          <w:tcPr>
            <w:tcW w:w="0" w:type="auto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4779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</w:rPr>
              <w:t>і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263"/>
        </w:trPr>
        <w:tc>
          <w:tcPr>
            <w:tcW w:w="723" w:type="dxa"/>
            <w:vMerge w:val="restart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3" w:type="dxa"/>
            <w:gridSpan w:val="2"/>
            <w:vMerge w:val="restart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 xml:space="preserve">наявність </w:t>
            </w:r>
            <w:proofErr w:type="gramStart"/>
            <w:r w:rsidRPr="001D4779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</w:rPr>
              <w:t>іального педагога у ЗНЗ;</w:t>
            </w: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так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282"/>
        </w:trPr>
        <w:tc>
          <w:tcPr>
            <w:tcW w:w="0" w:type="auto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4779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1D4779">
              <w:rPr>
                <w:rFonts w:ascii="Times New Roman" w:hAnsi="Times New Roman" w:cs="Times New Roman"/>
                <w:color w:val="000000"/>
              </w:rPr>
              <w:t>і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300"/>
        </w:trPr>
        <w:tc>
          <w:tcPr>
            <w:tcW w:w="723" w:type="dxa"/>
            <w:vMerge w:val="restart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3" w:type="dxa"/>
            <w:gridSpan w:val="2"/>
            <w:vMerge w:val="restart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відповідність кількості посад нормативам;</w:t>
            </w: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1 ставка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300"/>
        </w:trPr>
        <w:tc>
          <w:tcPr>
            <w:tcW w:w="0" w:type="auto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0,75 ставки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351"/>
        </w:trPr>
        <w:tc>
          <w:tcPr>
            <w:tcW w:w="0" w:type="auto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0,5 ставки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371"/>
        </w:trPr>
        <w:tc>
          <w:tcPr>
            <w:tcW w:w="0" w:type="auto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0,25 ставки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320"/>
        </w:trPr>
        <w:tc>
          <w:tcPr>
            <w:tcW w:w="0" w:type="auto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відсутня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1132"/>
        </w:trPr>
        <w:tc>
          <w:tcPr>
            <w:tcW w:w="723" w:type="dxa"/>
            <w:vMerge w:val="restart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3" w:type="dxa"/>
            <w:gridSpan w:val="2"/>
            <w:vMerge w:val="restart"/>
            <w:vAlign w:val="center"/>
          </w:tcPr>
          <w:p w:rsidR="0066349B" w:rsidRPr="001D4779" w:rsidRDefault="0066349B" w:rsidP="0066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дієвість і результативність роботи</w:t>
            </w:r>
            <w:r w:rsidRPr="001D4779">
              <w:rPr>
                <w:rFonts w:ascii="Times New Roman" w:hAnsi="Times New Roman" w:cs="Times New Roman"/>
                <w:color w:val="000000"/>
                <w:lang w:val="uk-UA"/>
              </w:rPr>
              <w:t xml:space="preserve"> *</w:t>
            </w: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  <w:lang w:val="uk-UA"/>
              </w:rPr>
              <w:t xml:space="preserve"> Р</w:t>
            </w:r>
            <w:r w:rsidRPr="001D4779">
              <w:rPr>
                <w:rFonts w:ascii="Times New Roman" w:hAnsi="Times New Roman" w:cs="Times New Roman"/>
                <w:color w:val="000000"/>
              </w:rPr>
              <w:t xml:space="preserve">івень психокорекційної роботи, компетентності у виконанні посадових вимог та участь у діяльності колективу, використання  сучасних форм та методів надання соціально-психологічних послуг  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1419"/>
        </w:trPr>
        <w:tc>
          <w:tcPr>
            <w:tcW w:w="0" w:type="auto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  <w:lang w:val="uk-UA"/>
              </w:rPr>
              <w:t>Ефективність системи взаємодії психолога та соціального педагога  з іншими посадовими особами по організації і проведенню психологічної роботи, комунікабельність та взаємодія з іншими службами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1016"/>
        </w:trPr>
        <w:tc>
          <w:tcPr>
            <w:tcW w:w="0" w:type="auto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  <w:lang w:val="uk-UA"/>
              </w:rPr>
              <w:t xml:space="preserve"> Р</w:t>
            </w:r>
            <w:r w:rsidRPr="001D4779">
              <w:rPr>
                <w:rFonts w:ascii="Times New Roman" w:hAnsi="Times New Roman" w:cs="Times New Roman"/>
                <w:color w:val="000000"/>
              </w:rPr>
              <w:t>івень ефективності соціально-педагогічного та психологічного супро-воду діяльності колектива, цільова робота з ним у відповідності до завдань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705"/>
        </w:trPr>
        <w:tc>
          <w:tcPr>
            <w:tcW w:w="0" w:type="auto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  <w:lang w:val="uk-UA"/>
              </w:rPr>
              <w:t xml:space="preserve"> Р</w:t>
            </w:r>
            <w:r w:rsidRPr="001D4779">
              <w:rPr>
                <w:rFonts w:ascii="Times New Roman" w:hAnsi="Times New Roman" w:cs="Times New Roman"/>
                <w:color w:val="000000"/>
              </w:rPr>
              <w:t xml:space="preserve">івень компетентності у виконанні посадових обов"язків та участі в діяльності колективу  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49B" w:rsidRPr="001D4779" w:rsidTr="0066349B">
        <w:trPr>
          <w:trHeight w:val="489"/>
        </w:trPr>
        <w:tc>
          <w:tcPr>
            <w:tcW w:w="0" w:type="auto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6349B" w:rsidRPr="001D4779" w:rsidRDefault="0066349B" w:rsidP="0066349B">
            <w:pPr>
              <w:spacing w:after="0"/>
            </w:pPr>
          </w:p>
        </w:tc>
        <w:tc>
          <w:tcPr>
            <w:tcW w:w="4253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  <w:lang w:val="uk-UA"/>
              </w:rPr>
              <w:t>Відповідність м</w:t>
            </w:r>
            <w:r w:rsidRPr="001D4779">
              <w:rPr>
                <w:rFonts w:ascii="Times New Roman" w:hAnsi="Times New Roman" w:cs="Times New Roman"/>
                <w:color w:val="000000"/>
              </w:rPr>
              <w:t>атеріально-технічн</w:t>
            </w:r>
            <w:r w:rsidRPr="001D4779">
              <w:rPr>
                <w:rFonts w:ascii="Times New Roman" w:hAnsi="Times New Roman" w:cs="Times New Roman"/>
                <w:color w:val="000000"/>
                <w:lang w:val="uk-UA"/>
              </w:rPr>
              <w:t>ої</w:t>
            </w:r>
            <w:r w:rsidRPr="001D4779">
              <w:rPr>
                <w:rFonts w:ascii="Times New Roman" w:hAnsi="Times New Roman" w:cs="Times New Roman"/>
                <w:color w:val="000000"/>
              </w:rPr>
              <w:t xml:space="preserve"> баз</w:t>
            </w:r>
            <w:r w:rsidRPr="001D4779"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 w:rsidRPr="001D4779">
              <w:rPr>
                <w:rFonts w:ascii="Times New Roman" w:hAnsi="Times New Roman" w:cs="Times New Roman"/>
                <w:color w:val="000000"/>
              </w:rPr>
              <w:t xml:space="preserve">  вимогам посади</w:t>
            </w:r>
          </w:p>
        </w:tc>
        <w:tc>
          <w:tcPr>
            <w:tcW w:w="1559" w:type="dxa"/>
            <w:vAlign w:val="center"/>
          </w:tcPr>
          <w:p w:rsidR="0066349B" w:rsidRPr="001D4779" w:rsidRDefault="0066349B" w:rsidP="0066349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7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</w:rPr>
        <w:lastRenderedPageBreak/>
        <w:t>12) створення умов для задоволення потреб учнів (вихованців) у рзних формах позаурочної навчально-виховної роботи (для</w:t>
      </w:r>
      <w:r w:rsidRPr="006634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349B">
        <w:rPr>
          <w:rFonts w:ascii="Times New Roman" w:hAnsi="Times New Roman" w:cs="Times New Roman"/>
          <w:b/>
          <w:bCs/>
          <w:sz w:val="28"/>
          <w:szCs w:val="28"/>
        </w:rPr>
        <w:t>загальноосвітніх навчальних закладів);</w:t>
      </w:r>
      <w:r w:rsidRPr="0066349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lang w:val="uk-UA"/>
        </w:rPr>
        <w:t>(відповідно до Положення про класного керівника навчального закладу системи загальної середньої освіти № 434  від 06.09.2000 (зі змінами) ,Основних орієнтирів виховання учнів 1-11 класів загальноосвітніх навчальних закладів України від 31.10.2011 №1243, Програми патріотичного виховання учнівської та студентської молоді в навчальних закладах України та Плану заходів Естафети Перемоги на 2013-2015 роки від 21.10.2013 №1453/716/997)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009D">
        <w:rPr>
          <w:rFonts w:ascii="Times New Roman" w:hAnsi="Times New Roman" w:cs="Times New Roman"/>
          <w:sz w:val="28"/>
          <w:szCs w:val="28"/>
        </w:rPr>
        <w:object w:dxaOrig="9355" w:dyaOrig="7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5.5pt" o:ole="">
            <v:imagedata r:id="rId58" o:title=""/>
          </v:shape>
          <o:OLEObject Type="Embed" ProgID="Word.Document.8" ShapeID="_x0000_i1025" DrawAspect="Content" ObjectID="_1508247286" r:id="rId59">
            <o:FieldCodes>\s</o:FieldCodes>
          </o:OLEObject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11.  Фінансування варіативної частини навчального плану</w:t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  <w:lang w:val="uk-UA"/>
        </w:rPr>
        <w:t>13) забезпечення якості управлінської діяльності (наявність (дієвість) внутрішнього контролю за організацією навчально-виховного процесу; стан усунення порушень вимог законодавства і недоліків у роботі, виявлених під час попередніх заходів контролю; відкритість і публічність у діяльності навчального закладу);</w:t>
      </w:r>
      <w:r w:rsidRPr="0066349B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( відповідно до Положення про загальноосвітній навчальний заклад, </w:t>
      </w:r>
      <w:r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здійснення внутрішнього контролю у ЗНЗ (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одаток 3 до листа МОН України від 07.08.2013р. </w:t>
      </w:r>
      <w:proofErr w:type="gramStart"/>
      <w:r>
        <w:rPr>
          <w:rFonts w:ascii="Times New Roman" w:hAnsi="Times New Roman" w:cs="Times New Roman"/>
          <w:sz w:val="24"/>
          <w:szCs w:val="24"/>
        </w:rPr>
        <w:t>№ 1/9- 533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gramEnd"/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-планування діяльності навчального закладу, його дієвість, взаємодія різних підрозділів закладу (методоб’єднання, органи учнівського та батьківського самоврядування тощо);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-аналіз ефективності прийнятих управлінських рішень (наказів, розпоряджень тощо), їх відповідність діючим нормативним документам та дієвість;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фективність впровадження інноваційних управлінських технологій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навчально-виховний процес,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тощо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pacing w:val="-8"/>
          <w:kern w:val="18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ефективність системи внутрішнього контролю </w:t>
      </w:r>
      <w:r>
        <w:rPr>
          <w:rFonts w:ascii="Times New Roman" w:hAnsi="Times New Roman" w:cs="Times New Roman"/>
          <w:spacing w:val="-8"/>
          <w:kern w:val="18"/>
          <w:sz w:val="24"/>
          <w:szCs w:val="24"/>
          <w:lang w:val="uk-UA"/>
        </w:rPr>
        <w:t>за виконанням навчальних планів і програм, результативністю знань учнів;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</w:t>
      </w:r>
      <w:r>
        <w:rPr>
          <w:rFonts w:ascii="Times New Roman" w:hAnsi="Times New Roman" w:cs="Times New Roman"/>
          <w:sz w:val="24"/>
          <w:szCs w:val="24"/>
        </w:rPr>
        <w:t>тан роботи щодо усунення порушень вимог законодавства і недоліків у роботі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>
        <w:rPr>
          <w:rFonts w:ascii="Times New Roman" w:hAnsi="Times New Roman" w:cs="Times New Roman"/>
          <w:sz w:val="24"/>
          <w:szCs w:val="24"/>
        </w:rPr>
        <w:t>, виявлених під час попереднього заходу  контролю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наявність плану заходів щодо усунення порушень вимог законодавства і недоліків у роботі, відповідність його актам перевірки: повнота, конкретність, реальність встановлення строків виконання та визначення відповідальних тощо);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відкритість і публічність у діяльності навчального закладу (стан висвітлення діяльності ЗНЗ у засобах масової інформації, наявність та дієвість веб-сайту ЗНЗ,</w:t>
      </w:r>
      <w:r>
        <w:rPr>
          <w:rFonts w:ascii="Times New Roman" w:hAnsi="Times New Roman" w:cs="Times New Roman"/>
          <w:spacing w:val="-8"/>
          <w:kern w:val="18"/>
          <w:sz w:val="24"/>
          <w:szCs w:val="24"/>
          <w:lang w:val="uk-UA"/>
        </w:rPr>
        <w:t xml:space="preserve"> зміст звітів директора ЗНЗ перед трудовим колективом і громадою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349B">
        <w:rPr>
          <w:rFonts w:ascii="Times New Roman" w:hAnsi="Times New Roman" w:cs="Times New Roman"/>
          <w:b/>
          <w:bCs/>
          <w:sz w:val="28"/>
          <w:szCs w:val="28"/>
          <w:lang w:val="uk-UA"/>
        </w:rPr>
        <w:t>14) роль навчального закладу у житті територіальної громади та його суспільна оцінка батьківською громадськістю, громадськими об’єднаннями.</w:t>
      </w:r>
      <w:r>
        <w:rPr>
          <w:rFonts w:ascii="Times New Roman" w:hAnsi="Times New Roman" w:cs="Times New Roman"/>
          <w:sz w:val="24"/>
          <w:szCs w:val="24"/>
          <w:lang w:val="uk-UA"/>
        </w:rPr>
        <w:t>(відповідно до Законів «Про місцеве самоврядування», «Про роботу з громадськими об’єднаннями»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відсоток охоплення  навчанням дітей шкільного віку в мікрорайоні школи;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робота з дошкільним навчальним закладом (закладами), розміщеним на території мікрорайону школи;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наявність у закладі «Школи майбутнього першокласника»;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організація на базі школи заходів для жителів мікрорайону;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-організація роботи в школі осередків закладів культури,спорту,позашкільних навчальних закладів;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наявність в школі волонтерського руху по роботі з окремими групами мешканців мікрорайону;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співпраця ЗНЗ з місцевими громадськими та суспільними організаціями,батьківським комітетом, депутатами різних рівнів;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наявність відгуків про роботу закладу в ЗМІ.</w:t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Після державної атестації  кожного напрямку експерт повинен надати голові комісії аргументований висновок щодо результатів атестаційної експертизи та вмотивовані  рекомендації.</w:t>
      </w:r>
    </w:p>
    <w:p w:rsid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Голова комісії ( або заступник голови)  узагальнює всі висновки  і рекомендації  та після прийняття рішення про визнання навчального закладу атестованим чи неатестованим надає аргументований висновок та вмотивовані конкретні рекомендації :</w:t>
      </w:r>
    </w:p>
    <w:p w:rsidR="0066349B" w:rsidRDefault="0066349B" w:rsidP="0066349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органу  управління освітою, що здійснює державну атестацію;</w:t>
      </w:r>
    </w:p>
    <w:p w:rsidR="0066349B" w:rsidRDefault="0066349B" w:rsidP="0066349B">
      <w:pPr>
        <w:pStyle w:val="ac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навчальному закладу.</w:t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349B">
        <w:rPr>
          <w:rFonts w:ascii="Times New Roman" w:hAnsi="Times New Roman" w:cs="Times New Roman"/>
          <w:sz w:val="24"/>
          <w:szCs w:val="24"/>
          <w:lang w:val="uk-UA"/>
        </w:rPr>
        <w:t>Методист  НМВ атестації навчальних закладів регіону</w:t>
      </w:r>
    </w:p>
    <w:p w:rsidR="0066349B" w:rsidRPr="0066349B" w:rsidRDefault="0066349B" w:rsidP="0066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349B">
        <w:rPr>
          <w:rFonts w:ascii="Times New Roman" w:hAnsi="Times New Roman" w:cs="Times New Roman"/>
          <w:sz w:val="24"/>
          <w:szCs w:val="24"/>
          <w:lang w:val="uk-UA"/>
        </w:rPr>
        <w:t>та координації роботи з керівними кадрами ДОІППО</w:t>
      </w:r>
      <w:r w:rsidRPr="006634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6349B">
        <w:rPr>
          <w:rFonts w:ascii="Times New Roman" w:hAnsi="Times New Roman" w:cs="Times New Roman"/>
          <w:sz w:val="24"/>
          <w:szCs w:val="24"/>
          <w:lang w:val="uk-UA"/>
        </w:rPr>
        <w:tab/>
        <w:t>Н.П.Туманова</w:t>
      </w:r>
    </w:p>
    <w:sectPr w:rsidR="0066349B" w:rsidRPr="006634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54D"/>
    <w:multiLevelType w:val="multilevel"/>
    <w:tmpl w:val="DF24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B4115"/>
    <w:multiLevelType w:val="hybridMultilevel"/>
    <w:tmpl w:val="F418F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A961CF"/>
    <w:multiLevelType w:val="hybridMultilevel"/>
    <w:tmpl w:val="7EE0EB46"/>
    <w:lvl w:ilvl="0" w:tplc="5FFA6F34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A371B"/>
    <w:multiLevelType w:val="hybridMultilevel"/>
    <w:tmpl w:val="D5B2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C43B00"/>
    <w:multiLevelType w:val="hybridMultilevel"/>
    <w:tmpl w:val="4B10394C"/>
    <w:lvl w:ilvl="0" w:tplc="9ABED33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 w:tplc="BAC2245A">
      <w:numFmt w:val="none"/>
      <w:lvlText w:val=""/>
      <w:lvlJc w:val="left"/>
      <w:pPr>
        <w:tabs>
          <w:tab w:val="num" w:pos="568"/>
        </w:tabs>
      </w:pPr>
    </w:lvl>
    <w:lvl w:ilvl="2" w:tplc="F202C844">
      <w:numFmt w:val="none"/>
      <w:lvlText w:val=""/>
      <w:lvlJc w:val="left"/>
      <w:pPr>
        <w:tabs>
          <w:tab w:val="num" w:pos="568"/>
        </w:tabs>
      </w:pPr>
    </w:lvl>
    <w:lvl w:ilvl="3" w:tplc="74822D9C">
      <w:numFmt w:val="none"/>
      <w:lvlText w:val=""/>
      <w:lvlJc w:val="left"/>
      <w:pPr>
        <w:tabs>
          <w:tab w:val="num" w:pos="568"/>
        </w:tabs>
      </w:pPr>
    </w:lvl>
    <w:lvl w:ilvl="4" w:tplc="1F542FEA">
      <w:numFmt w:val="none"/>
      <w:lvlText w:val=""/>
      <w:lvlJc w:val="left"/>
      <w:pPr>
        <w:tabs>
          <w:tab w:val="num" w:pos="568"/>
        </w:tabs>
      </w:pPr>
    </w:lvl>
    <w:lvl w:ilvl="5" w:tplc="80AE0AF2">
      <w:numFmt w:val="none"/>
      <w:lvlText w:val=""/>
      <w:lvlJc w:val="left"/>
      <w:pPr>
        <w:tabs>
          <w:tab w:val="num" w:pos="568"/>
        </w:tabs>
      </w:pPr>
    </w:lvl>
    <w:lvl w:ilvl="6" w:tplc="3A820D60">
      <w:numFmt w:val="none"/>
      <w:lvlText w:val=""/>
      <w:lvlJc w:val="left"/>
      <w:pPr>
        <w:tabs>
          <w:tab w:val="num" w:pos="568"/>
        </w:tabs>
      </w:pPr>
    </w:lvl>
    <w:lvl w:ilvl="7" w:tplc="82DE207C">
      <w:numFmt w:val="none"/>
      <w:lvlText w:val=""/>
      <w:lvlJc w:val="left"/>
      <w:pPr>
        <w:tabs>
          <w:tab w:val="num" w:pos="568"/>
        </w:tabs>
      </w:pPr>
    </w:lvl>
    <w:lvl w:ilvl="8" w:tplc="B100DE78">
      <w:numFmt w:val="none"/>
      <w:lvlText w:val=""/>
      <w:lvlJc w:val="left"/>
      <w:pPr>
        <w:tabs>
          <w:tab w:val="num" w:pos="568"/>
        </w:tabs>
      </w:pPr>
    </w:lvl>
  </w:abstractNum>
  <w:abstractNum w:abstractNumId="5">
    <w:nsid w:val="115C20D6"/>
    <w:multiLevelType w:val="hybridMultilevel"/>
    <w:tmpl w:val="AF36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2701B"/>
    <w:multiLevelType w:val="hybridMultilevel"/>
    <w:tmpl w:val="4BF2E56E"/>
    <w:lvl w:ilvl="0" w:tplc="9D0201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466D1"/>
    <w:multiLevelType w:val="hybridMultilevel"/>
    <w:tmpl w:val="D5B2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8A7540"/>
    <w:multiLevelType w:val="hybridMultilevel"/>
    <w:tmpl w:val="CEA887F0"/>
    <w:lvl w:ilvl="0" w:tplc="5FFA6F34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72C2B2F"/>
    <w:multiLevelType w:val="hybridMultilevel"/>
    <w:tmpl w:val="7D989568"/>
    <w:lvl w:ilvl="0" w:tplc="5FFA6F34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3FD4AAB"/>
    <w:multiLevelType w:val="multilevel"/>
    <w:tmpl w:val="7DB2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B5C6B"/>
    <w:multiLevelType w:val="hybridMultilevel"/>
    <w:tmpl w:val="D5B2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F1FE6"/>
    <w:multiLevelType w:val="hybridMultilevel"/>
    <w:tmpl w:val="B9BCDB70"/>
    <w:lvl w:ilvl="0" w:tplc="0FD6FD84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2B2854EA"/>
    <w:multiLevelType w:val="singleLevel"/>
    <w:tmpl w:val="934EB6E4"/>
    <w:lvl w:ilvl="0">
      <w:start w:val="1"/>
      <w:numFmt w:val="decimal"/>
      <w:lvlText w:val="5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1E306EB"/>
    <w:multiLevelType w:val="hybridMultilevel"/>
    <w:tmpl w:val="D5B2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5E689E"/>
    <w:multiLevelType w:val="hybridMultilevel"/>
    <w:tmpl w:val="9E4C5C26"/>
    <w:lvl w:ilvl="0" w:tplc="04190007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CA25896"/>
    <w:multiLevelType w:val="hybridMultilevel"/>
    <w:tmpl w:val="D5B2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A77260"/>
    <w:multiLevelType w:val="singleLevel"/>
    <w:tmpl w:val="4B2E82C8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41DC659B"/>
    <w:multiLevelType w:val="hybridMultilevel"/>
    <w:tmpl w:val="6308C052"/>
    <w:lvl w:ilvl="0" w:tplc="7B5637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8020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EEB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8208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0E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CD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AA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E19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C5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51FC3"/>
    <w:multiLevelType w:val="hybridMultilevel"/>
    <w:tmpl w:val="D5B2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932CAB"/>
    <w:multiLevelType w:val="hybridMultilevel"/>
    <w:tmpl w:val="9280CE42"/>
    <w:lvl w:ilvl="0" w:tplc="41E8CB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5418E"/>
    <w:multiLevelType w:val="hybridMultilevel"/>
    <w:tmpl w:val="D5B2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E260CB"/>
    <w:multiLevelType w:val="hybridMultilevel"/>
    <w:tmpl w:val="39CE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0162F"/>
    <w:multiLevelType w:val="multilevel"/>
    <w:tmpl w:val="5B68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916C18"/>
    <w:multiLevelType w:val="hybridMultilevel"/>
    <w:tmpl w:val="564CFD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A292134"/>
    <w:multiLevelType w:val="hybridMultilevel"/>
    <w:tmpl w:val="81F2C0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BD7221D"/>
    <w:multiLevelType w:val="hybridMultilevel"/>
    <w:tmpl w:val="BDACFC46"/>
    <w:lvl w:ilvl="0" w:tplc="9B26B18C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5E786AE9"/>
    <w:multiLevelType w:val="hybridMultilevel"/>
    <w:tmpl w:val="D5B2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0CA799A"/>
    <w:multiLevelType w:val="hybridMultilevel"/>
    <w:tmpl w:val="912CC3C8"/>
    <w:lvl w:ilvl="0" w:tplc="BC905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DF343A"/>
    <w:multiLevelType w:val="hybridMultilevel"/>
    <w:tmpl w:val="C082D878"/>
    <w:lvl w:ilvl="0" w:tplc="5FFA6F34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F461827"/>
    <w:multiLevelType w:val="multilevel"/>
    <w:tmpl w:val="AC14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45617"/>
    <w:multiLevelType w:val="multilevel"/>
    <w:tmpl w:val="3034BF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33">
    <w:nsid w:val="75643EE3"/>
    <w:multiLevelType w:val="hybridMultilevel"/>
    <w:tmpl w:val="CFE89EA0"/>
    <w:lvl w:ilvl="0" w:tplc="EC2032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43332E"/>
    <w:multiLevelType w:val="hybridMultilevel"/>
    <w:tmpl w:val="D5B2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700114C"/>
    <w:multiLevelType w:val="multilevel"/>
    <w:tmpl w:val="A0A4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A26EB"/>
    <w:multiLevelType w:val="hybridMultilevel"/>
    <w:tmpl w:val="E82C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CB7F1D"/>
    <w:multiLevelType w:val="hybridMultilevel"/>
    <w:tmpl w:val="6C8C9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07E51"/>
    <w:multiLevelType w:val="hybridMultilevel"/>
    <w:tmpl w:val="D5B2C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2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8"/>
  </w:num>
  <w:num w:numId="26">
    <w:abstractNumId w:val="7"/>
  </w:num>
  <w:num w:numId="27">
    <w:abstractNumId w:val="19"/>
  </w:num>
  <w:num w:numId="28">
    <w:abstractNumId w:val="16"/>
  </w:num>
  <w:num w:numId="29">
    <w:abstractNumId w:val="21"/>
  </w:num>
  <w:num w:numId="30">
    <w:abstractNumId w:val="14"/>
  </w:num>
  <w:num w:numId="31">
    <w:abstractNumId w:val="28"/>
  </w:num>
  <w:num w:numId="32">
    <w:abstractNumId w:val="11"/>
  </w:num>
  <w:num w:numId="33">
    <w:abstractNumId w:val="5"/>
  </w:num>
  <w:num w:numId="34">
    <w:abstractNumId w:val="30"/>
  </w:num>
  <w:num w:numId="35">
    <w:abstractNumId w:val="8"/>
  </w:num>
  <w:num w:numId="36">
    <w:abstractNumId w:val="15"/>
  </w:num>
  <w:num w:numId="37">
    <w:abstractNumId w:val="25"/>
  </w:num>
  <w:num w:numId="38">
    <w:abstractNumId w:val="26"/>
  </w:num>
  <w:num w:numId="39">
    <w:abstractNumId w:val="1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66349B"/>
    <w:rsid w:val="003C1660"/>
    <w:rsid w:val="0066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349B"/>
    <w:pPr>
      <w:keepNext/>
      <w:spacing w:after="0" w:line="240" w:lineRule="auto"/>
      <w:ind w:firstLine="708"/>
      <w:jc w:val="center"/>
      <w:outlineLvl w:val="0"/>
    </w:pPr>
    <w:rPr>
      <w:rFonts w:ascii="Calibri" w:eastAsia="Times New Roman" w:hAnsi="Calibri" w:cs="Calibri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49B"/>
    <w:rPr>
      <w:rFonts w:ascii="Calibri" w:eastAsia="Times New Roman" w:hAnsi="Calibri" w:cs="Calibri"/>
      <w:sz w:val="32"/>
      <w:szCs w:val="32"/>
      <w:lang w:val="uk-UA"/>
    </w:rPr>
  </w:style>
  <w:style w:type="character" w:styleId="a3">
    <w:name w:val="Hyperlink"/>
    <w:basedOn w:val="a0"/>
    <w:uiPriority w:val="99"/>
    <w:rsid w:val="0066349B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66349B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6634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66349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7">
    <w:name w:val="Title"/>
    <w:basedOn w:val="a"/>
    <w:link w:val="a8"/>
    <w:uiPriority w:val="99"/>
    <w:qFormat/>
    <w:rsid w:val="0066349B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uiPriority w:val="99"/>
    <w:rsid w:val="0066349B"/>
    <w:rPr>
      <w:rFonts w:ascii="Calibri" w:eastAsia="Times New Roman" w:hAnsi="Calibri" w:cs="Calibri"/>
      <w:sz w:val="28"/>
      <w:szCs w:val="28"/>
      <w:lang w:val="uk-UA"/>
    </w:rPr>
  </w:style>
  <w:style w:type="paragraph" w:styleId="a9">
    <w:name w:val="Body Text"/>
    <w:basedOn w:val="a"/>
    <w:link w:val="aa"/>
    <w:uiPriority w:val="99"/>
    <w:rsid w:val="0066349B"/>
    <w:pPr>
      <w:spacing w:after="120" w:line="240" w:lineRule="auto"/>
    </w:pPr>
    <w:rPr>
      <w:rFonts w:ascii="Calibri" w:eastAsia="Times New Roman" w:hAnsi="Calibri" w:cs="Calibri"/>
      <w:sz w:val="18"/>
      <w:szCs w:val="18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66349B"/>
    <w:rPr>
      <w:rFonts w:ascii="Calibri" w:eastAsia="Times New Roman" w:hAnsi="Calibri" w:cs="Calibri"/>
      <w:sz w:val="18"/>
      <w:szCs w:val="18"/>
      <w:lang w:val="uk-UA"/>
    </w:rPr>
  </w:style>
  <w:style w:type="paragraph" w:styleId="ab">
    <w:name w:val="No Spacing"/>
    <w:uiPriority w:val="99"/>
    <w:qFormat/>
    <w:rsid w:val="0066349B"/>
    <w:pPr>
      <w:spacing w:after="0" w:line="240" w:lineRule="auto"/>
    </w:pPr>
    <w:rPr>
      <w:rFonts w:ascii="Calibri" w:eastAsia="Times New Roman" w:hAnsi="Calibri" w:cs="Calibri"/>
      <w:sz w:val="18"/>
      <w:szCs w:val="18"/>
      <w:lang w:val="uk-UA"/>
    </w:rPr>
  </w:style>
  <w:style w:type="paragraph" w:styleId="ac">
    <w:name w:val="List Paragraph"/>
    <w:basedOn w:val="a"/>
    <w:uiPriority w:val="99"/>
    <w:qFormat/>
    <w:rsid w:val="0066349B"/>
    <w:pPr>
      <w:ind w:left="720"/>
    </w:pPr>
    <w:rPr>
      <w:rFonts w:ascii="Calibri" w:eastAsia="Times New Roman" w:hAnsi="Calibri" w:cs="Calibri"/>
    </w:rPr>
  </w:style>
  <w:style w:type="paragraph" w:customStyle="1" w:styleId="ad">
    <w:name w:val="Базовый"/>
    <w:uiPriority w:val="99"/>
    <w:semiHidden/>
    <w:rsid w:val="0066349B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eastAsia="en-US"/>
    </w:rPr>
  </w:style>
  <w:style w:type="paragraph" w:customStyle="1" w:styleId="2">
    <w:name w:val="Без интервала2"/>
    <w:uiPriority w:val="99"/>
    <w:semiHidden/>
    <w:rsid w:val="0066349B"/>
    <w:pPr>
      <w:spacing w:after="0" w:line="240" w:lineRule="auto"/>
    </w:pPr>
    <w:rPr>
      <w:rFonts w:ascii="Calibri" w:eastAsia="Times New Roman" w:hAnsi="Calibri" w:cs="Calibri"/>
      <w:sz w:val="18"/>
      <w:szCs w:val="18"/>
      <w:lang w:val="uk-UA"/>
    </w:rPr>
  </w:style>
  <w:style w:type="paragraph" w:customStyle="1" w:styleId="ae">
    <w:name w:val="Абзац списку"/>
    <w:basedOn w:val="a"/>
    <w:uiPriority w:val="99"/>
    <w:rsid w:val="0066349B"/>
    <w:pPr>
      <w:spacing w:line="240" w:lineRule="auto"/>
      <w:ind w:left="720"/>
      <w:jc w:val="both"/>
    </w:pPr>
    <w:rPr>
      <w:rFonts w:ascii="Calibri" w:eastAsia="Times New Roman" w:hAnsi="Calibri" w:cs="Calibri"/>
      <w:noProof/>
      <w:lang w:val="uk-UA" w:eastAsia="en-US"/>
    </w:rPr>
  </w:style>
  <w:style w:type="paragraph" w:styleId="HTML">
    <w:name w:val="HTML Preformatted"/>
    <w:basedOn w:val="ad"/>
    <w:link w:val="HTML0"/>
    <w:uiPriority w:val="99"/>
    <w:rsid w:val="0066349B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rsid w:val="0066349B"/>
    <w:rPr>
      <w:rFonts w:ascii="Calibri" w:eastAsia="MS Mincho" w:hAnsi="Calibri" w:cs="Calibri"/>
      <w:color w:val="00000A"/>
      <w:lang w:eastAsia="en-US"/>
    </w:rPr>
  </w:style>
  <w:style w:type="paragraph" w:customStyle="1" w:styleId="11">
    <w:name w:val="Абзац списку1"/>
    <w:basedOn w:val="a"/>
    <w:uiPriority w:val="99"/>
    <w:rsid w:val="0066349B"/>
    <w:pPr>
      <w:spacing w:line="240" w:lineRule="auto"/>
      <w:ind w:left="720"/>
      <w:jc w:val="both"/>
    </w:pPr>
    <w:rPr>
      <w:rFonts w:ascii="Calibri" w:eastAsia="Times New Roman" w:hAnsi="Calibri" w:cs="Calibri"/>
      <w:noProof/>
      <w:lang w:val="uk-UA" w:eastAsia="en-US"/>
    </w:rPr>
  </w:style>
  <w:style w:type="paragraph" w:customStyle="1" w:styleId="12">
    <w:name w:val="Абзац списка1"/>
    <w:basedOn w:val="a"/>
    <w:uiPriority w:val="99"/>
    <w:rsid w:val="0066349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FR2">
    <w:name w:val="FR2"/>
    <w:uiPriority w:val="99"/>
    <w:rsid w:val="0066349B"/>
    <w:pPr>
      <w:widowControl w:val="0"/>
      <w:spacing w:after="0" w:line="300" w:lineRule="auto"/>
      <w:ind w:left="4000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rada.gov.ua/cgi-bin/laws/main.cgi?nreg=322-08" TargetMode="External"/><Relationship Id="rId18" Type="http://schemas.openxmlformats.org/officeDocument/2006/relationships/hyperlink" Target="http://zakon.rada.gov.ua/cgi-bin/laws/main.cgi?nreg=z0923-00" TargetMode="External"/><Relationship Id="rId26" Type="http://schemas.openxmlformats.org/officeDocument/2006/relationships/hyperlink" Target="http://zakon.rada.gov.ua/cgi-bin/laws/main.cgi?nreg=z0598-98" TargetMode="External"/><Relationship Id="rId39" Type="http://schemas.openxmlformats.org/officeDocument/2006/relationships/hyperlink" Target="http://zakon.rada.gov.ua/cgi-bin/laws/main.cgi?nreg=z0383-08" TargetMode="External"/><Relationship Id="rId21" Type="http://schemas.openxmlformats.org/officeDocument/2006/relationships/hyperlink" Target="http://zakon.rada.gov.ua/cgi-bin/laws/main.cgi?nreg=z0009-03" TargetMode="External"/><Relationship Id="rId34" Type="http://schemas.openxmlformats.org/officeDocument/2006/relationships/hyperlink" Target="http://zakon.nau.ua/doc/?uid=1037.179.0" TargetMode="External"/><Relationship Id="rId42" Type="http://schemas.openxmlformats.org/officeDocument/2006/relationships/hyperlink" Target="http://zakon.nau.ua/doc/?code=v0204290-05" TargetMode="External"/><Relationship Id="rId47" Type="http://schemas.openxmlformats.org/officeDocument/2006/relationships/hyperlink" Target="http://zakon.nau.ua/doc/?code=v-352290-00" TargetMode="External"/><Relationship Id="rId50" Type="http://schemas.openxmlformats.org/officeDocument/2006/relationships/hyperlink" Target="http://osvita.ua/legislation/Ser_osv/4346" TargetMode="External"/><Relationship Id="rId55" Type="http://schemas.openxmlformats.org/officeDocument/2006/relationships/hyperlink" Target="http://osvita.ua/legislation/Ser_osv/6868" TargetMode="External"/><Relationship Id="rId7" Type="http://schemas.openxmlformats.org/officeDocument/2006/relationships/hyperlink" Target="http://osvita.ua/legislation/Ser_osv/271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cgi-bin/laws/main.cgi?nreg=z0151-08" TargetMode="External"/><Relationship Id="rId20" Type="http://schemas.openxmlformats.org/officeDocument/2006/relationships/hyperlink" Target="http://zakon.nau.ua/doc/?code=v0159290-01" TargetMode="External"/><Relationship Id="rId29" Type="http://schemas.openxmlformats.org/officeDocument/2006/relationships/hyperlink" Target="http://zakon.nau.ua/doc/?code=z0659-00" TargetMode="External"/><Relationship Id="rId41" Type="http://schemas.openxmlformats.org/officeDocument/2006/relationships/hyperlink" Target="http://osvita.ua/legislation/Ser_osv/12914" TargetMode="External"/><Relationship Id="rId54" Type="http://schemas.openxmlformats.org/officeDocument/2006/relationships/hyperlink" Target="http://zakon.rada.gov.ua/cgi-bin/laws/main.cgi?nreg=z0695-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cgi-bin/laws/main.cgi?nreg=995_021" TargetMode="External"/><Relationship Id="rId11" Type="http://schemas.openxmlformats.org/officeDocument/2006/relationships/hyperlink" Target="http://zakon.rada.gov.ua/cgi-bin/laws/main.cgi?nreg=2694-12" TargetMode="External"/><Relationship Id="rId24" Type="http://schemas.openxmlformats.org/officeDocument/2006/relationships/hyperlink" Target="http://zakon.rada.gov.ua/cgi-bin/laws/main.cgi?nreg=z1255-10" TargetMode="External"/><Relationship Id="rId32" Type="http://schemas.openxmlformats.org/officeDocument/2006/relationships/hyperlink" Target="http://zakon.rada.gov.ua/cgi-bin/laws/main.cgi?nreg=z0101-93" TargetMode="External"/><Relationship Id="rId37" Type="http://schemas.openxmlformats.org/officeDocument/2006/relationships/hyperlink" Target="http://www.uazakon.com/document/spart82/inx82720.htm" TargetMode="External"/><Relationship Id="rId40" Type="http://schemas.openxmlformats.org/officeDocument/2006/relationships/hyperlink" Target="http://zakon.nau.ua/doc/?code=v0371290-08" TargetMode="External"/><Relationship Id="rId45" Type="http://schemas.openxmlformats.org/officeDocument/2006/relationships/hyperlink" Target="http://mozdocs.kiev.ua/view.php?id=2407" TargetMode="External"/><Relationship Id="rId53" Type="http://schemas.openxmlformats.org/officeDocument/2006/relationships/hyperlink" Target="http://zakon.nau.ua/doc/?code=v-419281-99" TargetMode="External"/><Relationship Id="rId58" Type="http://schemas.openxmlformats.org/officeDocument/2006/relationships/image" Target="media/image1.emf"/><Relationship Id="rId5" Type="http://schemas.openxmlformats.org/officeDocument/2006/relationships/hyperlink" Target="http://www.rada.gov.ua/konst/CONST1.HTM" TargetMode="External"/><Relationship Id="rId15" Type="http://schemas.openxmlformats.org/officeDocument/2006/relationships/hyperlink" Target="http://zakon.rada.gov.ua/cgi-bin/laws/main.cgi?nreg=778-2010-%EF" TargetMode="External"/><Relationship Id="rId23" Type="http://schemas.openxmlformats.org/officeDocument/2006/relationships/hyperlink" Target="http://zakon1.rada.gov.ua/cgi-bin/laws/main.cgi?nreg=z0201-04" TargetMode="External"/><Relationship Id="rId28" Type="http://schemas.openxmlformats.org/officeDocument/2006/relationships/hyperlink" Target="http://uazakon.com/document/spart30/inx30258.htm" TargetMode="External"/><Relationship Id="rId36" Type="http://schemas.openxmlformats.org/officeDocument/2006/relationships/hyperlink" Target="http://zakon.rada.gov.ua/cgi-bin/laws/main.cgi?nreg=z1093-01" TargetMode="External"/><Relationship Id="rId49" Type="http://schemas.openxmlformats.org/officeDocument/2006/relationships/hyperlink" Target="http://zakon.rada.gov.ua/cgi-bin/laws/main.cgi?nreg=z0387-99" TargetMode="External"/><Relationship Id="rId57" Type="http://schemas.openxmlformats.org/officeDocument/2006/relationships/hyperlink" Target="http://osvita.ua/legislation/Ser_osv/1297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zakon.rada.gov.ua/cgi-bin/laws/main.cgi?nreg=504%2F96-%E2%F0" TargetMode="External"/><Relationship Id="rId19" Type="http://schemas.openxmlformats.org/officeDocument/2006/relationships/hyperlink" Target="http://zakon.rada.gov.ua/cgi-bin/laws/main.cgi?nreg=z0146-01" TargetMode="External"/><Relationship Id="rId31" Type="http://schemas.openxmlformats.org/officeDocument/2006/relationships/hyperlink" Target="http://uazakon.com/documents/date_2n/pg_itcfsl.htm" TargetMode="External"/><Relationship Id="rId44" Type="http://schemas.openxmlformats.org/officeDocument/2006/relationships/hyperlink" Target="http://zakon.nau.ua/doc/?uid=1038.126.0" TargetMode="External"/><Relationship Id="rId52" Type="http://schemas.openxmlformats.org/officeDocument/2006/relationships/hyperlink" Target="http://zakon.nau.ua/doc/?code=v-468290-0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cgi-bin/laws/main.cgi?nreg=651-14" TargetMode="External"/><Relationship Id="rId14" Type="http://schemas.openxmlformats.org/officeDocument/2006/relationships/hyperlink" Target="http://search.ligazakon.ua/l_doc2.nsf/link1/ed_2011_01_13/T112939.html" TargetMode="External"/><Relationship Id="rId22" Type="http://schemas.openxmlformats.org/officeDocument/2006/relationships/hyperlink" Target="http://search.ligazakon.ua/l_doc2.nsf/link1/RE15189.html" TargetMode="External"/><Relationship Id="rId27" Type="http://schemas.openxmlformats.org/officeDocument/2006/relationships/hyperlink" Target="http://zakon.nau.ua/doc/?uid=1027.811.0" TargetMode="External"/><Relationship Id="rId30" Type="http://schemas.openxmlformats.org/officeDocument/2006/relationships/hyperlink" Target="http://zakon.rada.gov.ua/cgi-bin/laws/main.cgi?nreg=200-96-%EF" TargetMode="External"/><Relationship Id="rId35" Type="http://schemas.openxmlformats.org/officeDocument/2006/relationships/hyperlink" Target="http://zakon.rada.gov.ua/cgi-bin/laws/main.cgi?nreg=z0969-01" TargetMode="External"/><Relationship Id="rId43" Type="http://schemas.openxmlformats.org/officeDocument/2006/relationships/hyperlink" Target="http://www.guon.kiev.ua/?q=node/855" TargetMode="External"/><Relationship Id="rId48" Type="http://schemas.openxmlformats.org/officeDocument/2006/relationships/hyperlink" Target="http://zakon.nau.ua/doc/?uid=1038.110.0" TargetMode="External"/><Relationship Id="rId56" Type="http://schemas.openxmlformats.org/officeDocument/2006/relationships/hyperlink" Target="http://osvita.ua/legislation/Ser_osv/13047" TargetMode="External"/><Relationship Id="rId8" Type="http://schemas.openxmlformats.org/officeDocument/2006/relationships/hyperlink" Target="http://zakon.rada.gov.ua/cgi-bin/laws/main.cgi?nreg=1060-12" TargetMode="External"/><Relationship Id="rId51" Type="http://schemas.openxmlformats.org/officeDocument/2006/relationships/hyperlink" Target="http://www.nau.kiev.ua/index.php?page=hotline&amp;file=339611-16082010-0.txt&amp;code=z0794-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.rada.gov.ua/cgi-bin/laws/main.cgi?nreg=2402-14" TargetMode="External"/><Relationship Id="rId17" Type="http://schemas.openxmlformats.org/officeDocument/2006/relationships/hyperlink" Target="http://zakon.rada.gov.ua/cgi-bin/laws/main.cgi?nreg=z0924-00" TargetMode="External"/><Relationship Id="rId25" Type="http://schemas.openxmlformats.org/officeDocument/2006/relationships/hyperlink" Target="http://zakon.nau.ua/doc/?code=v0139281-99" TargetMode="External"/><Relationship Id="rId33" Type="http://schemas.openxmlformats.org/officeDocument/2006/relationships/hyperlink" Target="http://zakon.rada.gov.ua/cgi-bin/laws/main.cgi?nreg=z0715-02" TargetMode="External"/><Relationship Id="rId38" Type="http://schemas.openxmlformats.org/officeDocument/2006/relationships/hyperlink" Target="http://zakon.rada.gov.ua/cgi-bin/laws/main.cgi?nreg=z1121-04" TargetMode="External"/><Relationship Id="rId46" Type="http://schemas.openxmlformats.org/officeDocument/2006/relationships/hyperlink" Target="http://zakon1.rada.gov.ua/cgi-bin/laws/main.cgi?nreg=2297-17&amp;p=1294734540629401" TargetMode="External"/><Relationship Id="rId5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2015-11-05T14:48:00Z</cp:lastPrinted>
  <dcterms:created xsi:type="dcterms:W3CDTF">2015-11-05T14:32:00Z</dcterms:created>
  <dcterms:modified xsi:type="dcterms:W3CDTF">2015-11-05T14:48:00Z</dcterms:modified>
</cp:coreProperties>
</file>