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B6" w:rsidRPr="00AB78B6" w:rsidRDefault="00AB78B6" w:rsidP="00AB78B6">
      <w:pPr>
        <w:tabs>
          <w:tab w:val="left" w:pos="935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uk-UA"/>
        </w:rPr>
        <w:t>Як організувати інклюзивне навчання в школі: покрокова інструкція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Щоб вдало організувати інклюзивне навчання важливі вчасність та правильність дій усіх учасників освітнього процесу: батьків, інклюзивно-ресурсного центру (ІРЦ), керівника закладу освіти, вчителя інклюзивного класу, асистента вчителя та/або дитини (якщо є потреба). Розповідаємо, на що зважати під час відкриття інклюзивного класу.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Батькам для вчасної та ефективної організації інклюзивного навчання треба:</w:t>
      </w:r>
    </w:p>
    <w:p w:rsidR="00AB78B6" w:rsidRPr="00AB78B6" w:rsidRDefault="00AB78B6" w:rsidP="00AB78B6">
      <w:pPr>
        <w:numPr>
          <w:ilvl w:val="0"/>
          <w:numId w:val="1"/>
        </w:numPr>
        <w:tabs>
          <w:tab w:val="left" w:pos="9355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забезпечити комплексну психолого-педагогічну оцінку розвитку дитини (в ІРЦ);</w:t>
      </w:r>
    </w:p>
    <w:p w:rsidR="00AB78B6" w:rsidRPr="00AB78B6" w:rsidRDefault="00AB78B6" w:rsidP="00AB78B6">
      <w:pPr>
        <w:numPr>
          <w:ilvl w:val="0"/>
          <w:numId w:val="1"/>
        </w:numPr>
        <w:tabs>
          <w:tab w:val="left" w:pos="9355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подати документи для зарахування до закладу загальної середньої освіти;</w:t>
      </w:r>
    </w:p>
    <w:p w:rsidR="00AB78B6" w:rsidRPr="00AB78B6" w:rsidRDefault="00AB78B6" w:rsidP="00AB78B6">
      <w:pPr>
        <w:numPr>
          <w:ilvl w:val="0"/>
          <w:numId w:val="1"/>
        </w:numPr>
        <w:tabs>
          <w:tab w:val="left" w:pos="9355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співпрацювати із фахівцями під час складання індивідуальної програми розвитку (ІПР).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Щоб організувати інклюзивне навчання, батьки дитини мають звернутися до інклюзивно-ресурсного центру з заявою про комплексну психолого-педагогічну оцінку розвитку дитини. Зверніть увагу, що </w:t>
      </w:r>
      <w:r w:rsidRPr="00AB78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ІРЦ має протягом місяця провести таку оцінку, а сама оцінка може тривати до 10 днів</w:t>
      </w: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У своєму висновку ІРЦ має вказати потреби дитини в корекційно-розвиткових послугах, </w:t>
      </w:r>
      <w:proofErr w:type="spellStart"/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асистенті</w:t>
      </w:r>
      <w:proofErr w:type="spellEnd"/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вчителя та/або дитини (відповідно до форми, затвердженої </w:t>
      </w:r>
      <w:hyperlink r:id="rId5" w:tgtFrame="_blank" w:history="1">
        <w:r w:rsidRPr="00AB78B6">
          <w:rPr>
            <w:rFonts w:ascii="Times New Roman" w:eastAsia="Times New Roman" w:hAnsi="Times New Roman" w:cs="Times New Roman"/>
            <w:color w:val="A9C248"/>
            <w:sz w:val="28"/>
            <w:szCs w:val="28"/>
            <w:u w:val="single"/>
            <w:bdr w:val="none" w:sz="0" w:space="0" w:color="auto" w:frame="1"/>
            <w:lang w:eastAsia="uk-UA"/>
          </w:rPr>
          <w:t>постановою КМУ від 12 липня 2017 р. № 545</w:t>
        </w:r>
      </w:hyperlink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). Далі батькам необхідно подати заяву про зарахування та інші документи до закладу загальної середньої освіти, куди дитина буде вступати до 31 травня (відповідно до </w:t>
      </w:r>
      <w:hyperlink r:id="rId6" w:tgtFrame="_blank" w:history="1">
        <w:r w:rsidRPr="00AB78B6">
          <w:rPr>
            <w:rFonts w:ascii="Times New Roman" w:eastAsia="Times New Roman" w:hAnsi="Times New Roman" w:cs="Times New Roman"/>
            <w:color w:val="A9C248"/>
            <w:sz w:val="28"/>
            <w:szCs w:val="28"/>
            <w:u w:val="single"/>
            <w:bdr w:val="none" w:sz="0" w:space="0" w:color="auto" w:frame="1"/>
            <w:lang w:eastAsia="uk-UA"/>
          </w:rPr>
          <w:t>наказу МОН від 16 квітня 2018 року № 367</w:t>
        </w:r>
      </w:hyperlink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).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Звичайно, висновок ІРЦ можна подати пізніше, але </w:t>
      </w:r>
      <w:r w:rsidRPr="00AB78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керівнику закладу освіти треба заздалегідь знати про потреби, які виникнуть для організації інклюзивного навчання</w:t>
      </w: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Від закладу загальної середньої освіти залежать:</w:t>
      </w:r>
    </w:p>
    <w:p w:rsidR="00AB78B6" w:rsidRPr="00AB78B6" w:rsidRDefault="00AB78B6" w:rsidP="00AB78B6">
      <w:pPr>
        <w:numPr>
          <w:ilvl w:val="0"/>
          <w:numId w:val="2"/>
        </w:numPr>
        <w:tabs>
          <w:tab w:val="left" w:pos="9355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асистент вчителя</w:t>
      </w:r>
    </w:p>
    <w:p w:rsidR="00AB78B6" w:rsidRPr="00AB78B6" w:rsidRDefault="00AB78B6" w:rsidP="00AB78B6">
      <w:pPr>
        <w:numPr>
          <w:ilvl w:val="0"/>
          <w:numId w:val="2"/>
        </w:numPr>
        <w:tabs>
          <w:tab w:val="left" w:pos="9355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вчитель інклюзивного класу</w:t>
      </w:r>
    </w:p>
    <w:p w:rsidR="00AB78B6" w:rsidRPr="00AB78B6" w:rsidRDefault="00AB78B6" w:rsidP="00AB78B6">
      <w:pPr>
        <w:numPr>
          <w:ilvl w:val="0"/>
          <w:numId w:val="2"/>
        </w:numPr>
        <w:tabs>
          <w:tab w:val="left" w:pos="9355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навчальне приміщення</w:t>
      </w:r>
    </w:p>
    <w:p w:rsidR="00AB78B6" w:rsidRPr="00AB78B6" w:rsidRDefault="00AB78B6" w:rsidP="00AB78B6">
      <w:pPr>
        <w:numPr>
          <w:ilvl w:val="0"/>
          <w:numId w:val="2"/>
        </w:numPr>
        <w:tabs>
          <w:tab w:val="left" w:pos="9355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складання ІПР</w:t>
      </w:r>
    </w:p>
    <w:p w:rsidR="00AB78B6" w:rsidRPr="00AB78B6" w:rsidRDefault="00AB78B6" w:rsidP="00AB78B6">
      <w:pPr>
        <w:numPr>
          <w:ilvl w:val="0"/>
          <w:numId w:val="2"/>
        </w:numPr>
        <w:tabs>
          <w:tab w:val="left" w:pos="9355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психолого-педагогічні і корекційно-розвиткові заняття (послуги) за умови, що саме школа буде отримувачем державних коштів на підтримку осіб з особливими освітніми потребами (отримувачем коштів може бути управління освіти).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lastRenderedPageBreak/>
        <w:t>Керівник зі свого боку має запровадити штатну одиницю – асистента вчителя. </w:t>
      </w:r>
      <w:r w:rsidRPr="00AB78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Складність у тому, що навчальний рік починається всередині календарного, тобто фінансового року, тому не завжди є можливість ввести посаду асистента вчителя з початку навчального року</w:t>
      </w: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За можливості, керівник має забезпечити асистента вчителя на початок навчального року. </w:t>
      </w:r>
      <w:r w:rsidRPr="00AB78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Батькам </w:t>
      </w: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же треба розуміти, що введення ставки асистента вчителя ще не означає, що одразу знайдеться людина на цю вакансію, тому </w:t>
      </w:r>
      <w:r w:rsidRPr="00AB78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треба бути терплячими, наполегливими та доброзичливими</w:t>
      </w: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Асистент вчителя – це педагогічна посада у штаті закладу освіти, тому його призначає та звільняє з посади керівник закладу освіти відповідно до трудового законодавства.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Асистента вчителя часом плутають з асистентом дитини. Асистент дитини – це непедагогічна посада. Крім того, такої посади немає в </w:t>
      </w:r>
      <w:hyperlink r:id="rId7" w:tgtFrame="_blank" w:history="1">
        <w:r w:rsidRPr="00AB78B6">
          <w:rPr>
            <w:rFonts w:ascii="Times New Roman" w:eastAsia="Times New Roman" w:hAnsi="Times New Roman" w:cs="Times New Roman"/>
            <w:color w:val="A9C248"/>
            <w:sz w:val="28"/>
            <w:szCs w:val="28"/>
            <w:u w:val="single"/>
            <w:bdr w:val="none" w:sz="0" w:space="0" w:color="auto" w:frame="1"/>
            <w:lang w:eastAsia="uk-UA"/>
          </w:rPr>
          <w:t>типових штатних нормативах закладів загальної середньої освіти</w:t>
        </w:r>
      </w:hyperlink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Асистентом дитини може бути один з батьків або уповноважена ними особа.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Керівник має визначити, який клас буде інклюзивним, тому зверніть увагу на висновок ІРЦ, а саме – на потреби. Якщо дитина має порушення опорно-рухового апарату, доцільно визначити навчальне приміщення (клас), зручне для неї за розташуванням. Врахуйте також розташування вбиральні, якою буде користуватися дитина, а також їдальні, спортивної зали тощо.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Психолого-педагогічні і корекційно-розвиткові заняття (послуги) надаються відповідно до індивідуальної програми розвитку, на підставі договору про проведення (надання) психолого-педагогічних і корекційно-розвиткових занять (послуг). Форма договору є в додатку 3 до </w:t>
      </w:r>
      <w:hyperlink r:id="rId8" w:tgtFrame="_blank" w:history="1">
        <w:r w:rsidRPr="00AB78B6">
          <w:rPr>
            <w:rFonts w:ascii="Times New Roman" w:eastAsia="Times New Roman" w:hAnsi="Times New Roman" w:cs="Times New Roman"/>
            <w:color w:val="A9C248"/>
            <w:sz w:val="28"/>
            <w:szCs w:val="28"/>
            <w:u w:val="single"/>
            <w:bdr w:val="none" w:sz="0" w:space="0" w:color="auto" w:frame="1"/>
            <w:lang w:eastAsia="uk-UA"/>
          </w:rPr>
          <w:t>Постанови Кабміну від 14 лютого 2017 р. № 88</w:t>
        </w:r>
      </w:hyperlink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 (порядок та умови надання субвенції на надання </w:t>
      </w:r>
      <w:proofErr w:type="spellStart"/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держпідтримки</w:t>
      </w:r>
      <w:proofErr w:type="spellEnd"/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особами з ООП).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Державна підтримка</w:t>
      </w: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 спрямовується для осіб з особливими освітніми потребами, а саме: сліпих та із зниженим зором, глухих та зі зниженим слухом, з тяжкими порушеннями мовлення, із затримкою психічного розвитку, з порушеннями опорно-рухового апарату, з порушенням інтелектуального розвитку, із складними порушеннями розвитку (у тому числі з розладами </w:t>
      </w:r>
      <w:proofErr w:type="spellStart"/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аутичного</w:t>
      </w:r>
      <w:proofErr w:type="spellEnd"/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спектру). Тобто оплата за корекційно-розвиткові заняття здійснюватиметься саме для дітей з цих категорій.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lastRenderedPageBreak/>
        <w:t>Такий договір може складатися між фізичною особою, яка безпосередньо надаватиме такі послуги, та закладом освіти або управлінням освіти – залежно від того, хто отримувач субвенції на надання державної підтримки особам з ООП. Тому не завжди такі послуги залежать від закладу освіти.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Індивідуальну програму розвитку складає команда фахівців, відповідно до </w:t>
      </w:r>
      <w:hyperlink r:id="rId9" w:tgtFrame="_blank" w:history="1">
        <w:r w:rsidRPr="00AB78B6">
          <w:rPr>
            <w:rFonts w:ascii="Times New Roman" w:eastAsia="Times New Roman" w:hAnsi="Times New Roman" w:cs="Times New Roman"/>
            <w:color w:val="A9C248"/>
            <w:sz w:val="28"/>
            <w:szCs w:val="28"/>
            <w:u w:val="single"/>
            <w:bdr w:val="none" w:sz="0" w:space="0" w:color="auto" w:frame="1"/>
            <w:lang w:eastAsia="uk-UA"/>
          </w:rPr>
          <w:t>постанови КМУ від 15 серпня 2011 р. № 872</w:t>
        </w:r>
      </w:hyperlink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Для складання ІПР треба залучати фахівців ІРЦ та батьків дитини з ООП.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Крім того, важливо визначити вчителів, які працюватимуть в інклюзивному класі. Керівник закладу освіти знає своїх працівників, їхні знання та компетентності, ба більше – це повноваже</w:t>
      </w:r>
      <w:bookmarkStart w:id="0" w:name="_GoBack"/>
      <w:bookmarkEnd w:id="0"/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ння керівника. Батьки можуть тільки порадити, а не обирати вчителя. Але керівник має бути зацікавлений в ефективності інклюзивного навчання.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Вчитель інклюзивного класу так само, як і асистент, має ознайомитися із висновком ІРЦ для того, щоб зрозуміти особливості дитини</w:t>
      </w: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Бажано познайомитися із дитиною та її батьками перед початком занять для налагодження комунікації.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Найголовніше пам’ятайте, що запорука ефективної організації інклюзивного навчання, як і будь-якої корисної та нової справи, – </w:t>
      </w:r>
      <w:r w:rsidRPr="00AB78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співпраця та партнерство</w:t>
      </w: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із усіма долученими до неї людьми.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Наталя </w:t>
      </w:r>
      <w:proofErr w:type="spellStart"/>
      <w:r w:rsidRPr="00AB78B6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Байтемірова</w:t>
      </w:r>
      <w:proofErr w:type="spellEnd"/>
      <w:r w:rsidRPr="00AB78B6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, керівник експертної групи з питань забезпечення якості освіти директорату дошкільної та шкільної освіти МОН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Дивіться також</w:t>
      </w: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наші </w:t>
      </w:r>
      <w:proofErr w:type="spellStart"/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fldChar w:fldCharType="begin"/>
      </w: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instrText xml:space="preserve"> HYPERLINK "http://nus.org.ua/articles/pam-yatka-dlya-batkiv-pro-inklyuziyu-na-shho-mayut-pravo-ta-yak-podaty-dokumenty-na-navchannya-infografika/" </w:instrText>
      </w: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fldChar w:fldCharType="separate"/>
      </w:r>
      <w:r w:rsidRPr="00AB78B6">
        <w:rPr>
          <w:rFonts w:ascii="Times New Roman" w:eastAsia="Times New Roman" w:hAnsi="Times New Roman" w:cs="Times New Roman"/>
          <w:color w:val="A9C248"/>
          <w:sz w:val="28"/>
          <w:szCs w:val="28"/>
          <w:u w:val="single"/>
          <w:bdr w:val="none" w:sz="0" w:space="0" w:color="auto" w:frame="1"/>
          <w:lang w:eastAsia="uk-UA"/>
        </w:rPr>
        <w:t>інфографіки</w:t>
      </w:r>
      <w:proofErr w:type="spellEnd"/>
      <w:r w:rsidRPr="00AB78B6">
        <w:rPr>
          <w:rFonts w:ascii="Times New Roman" w:eastAsia="Times New Roman" w:hAnsi="Times New Roman" w:cs="Times New Roman"/>
          <w:color w:val="A9C248"/>
          <w:sz w:val="28"/>
          <w:szCs w:val="28"/>
          <w:u w:val="single"/>
          <w:bdr w:val="none" w:sz="0" w:space="0" w:color="auto" w:frame="1"/>
          <w:lang w:eastAsia="uk-UA"/>
        </w:rPr>
        <w:t xml:space="preserve"> про права батьків в інклюзивних класах</w:t>
      </w: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fldChar w:fldCharType="end"/>
      </w: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Усі фото: київська школа №50, автор </w:t>
      </w:r>
      <w:r w:rsidRPr="00AB78B6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–</w:t>
      </w:r>
      <w:r w:rsidRPr="00AB78B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 Дмитро Ларін</w:t>
      </w:r>
    </w:p>
    <w:p w:rsidR="00AB78B6" w:rsidRPr="00AB78B6" w:rsidRDefault="00AB78B6" w:rsidP="00AB78B6">
      <w:pPr>
        <w:tabs>
          <w:tab w:val="left" w:pos="9355"/>
        </w:tabs>
        <w:spacing w:after="120" w:line="240" w:lineRule="auto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B78B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Матеріал підготовлено за підтримки Міжнародного фонду “Відродження”. Позиція Міжнародного фонду “Відродження” може не збігатися з думкою автора.</w:t>
      </w:r>
    </w:p>
    <w:p w:rsidR="006814E5" w:rsidRPr="00AB78B6" w:rsidRDefault="00AB78B6" w:rsidP="00AB78B6">
      <w:pPr>
        <w:tabs>
          <w:tab w:val="left" w:pos="93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4E5" w:rsidRPr="00AB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C5F"/>
    <w:multiLevelType w:val="multilevel"/>
    <w:tmpl w:val="E9CE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495D16"/>
    <w:multiLevelType w:val="multilevel"/>
    <w:tmpl w:val="A41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DE"/>
    <w:rsid w:val="001F5E2E"/>
    <w:rsid w:val="006C51DE"/>
    <w:rsid w:val="007B5B04"/>
    <w:rsid w:val="00A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3BDC-43CD-457D-906D-4A51DA66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8B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B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AB78B6"/>
    <w:rPr>
      <w:i/>
      <w:iCs/>
    </w:rPr>
  </w:style>
  <w:style w:type="character" w:styleId="a5">
    <w:name w:val="Strong"/>
    <w:basedOn w:val="a0"/>
    <w:uiPriority w:val="22"/>
    <w:qFormat/>
    <w:rsid w:val="00AB78B6"/>
    <w:rPr>
      <w:b/>
      <w:bCs/>
    </w:rPr>
  </w:style>
  <w:style w:type="character" w:styleId="a6">
    <w:name w:val="Hyperlink"/>
    <w:basedOn w:val="a0"/>
    <w:uiPriority w:val="99"/>
    <w:semiHidden/>
    <w:unhideWhenUsed/>
    <w:rsid w:val="00AB7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-2017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308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pro-zatverdzhennya-poryadku-zarahuvannya-vidrahuvannya-ta-perevedennya-uchniv-do-derzhavnih-ta-komunalnih-zakladiv-osviti-dlya-zdobuttya-povnoyi-zagalnoyi-serednoyi-osvi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545-2017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72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4049</Words>
  <Characters>2308</Characters>
  <Application>Microsoft Office Word</Application>
  <DocSecurity>0</DocSecurity>
  <Lines>19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2019-04-11T09:46:00Z</dcterms:created>
  <dcterms:modified xsi:type="dcterms:W3CDTF">2019-04-11T09:48:00Z</dcterms:modified>
</cp:coreProperties>
</file>